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36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jc w:val="center"/>
        <w:rPr>
          <w:rFonts w:ascii="David" w:cs="David" w:eastAsia="David" w:hAnsi="David"/>
          <w:b w:val="1"/>
          <w:bCs w:val="1"/>
          <w:sz w:val="26"/>
          <w:szCs w:val="26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6"/>
          <w:szCs w:val="26"/>
          <w:rtl w:val="1"/>
        </w:rPr>
        <w:t xml:space="preserve">הויכוח</w:t>
      </w:r>
      <w:r w:rsidDel="00000000" w:rsidR="00000000" w:rsidRPr="00000000">
        <w:rPr>
          <w:rFonts w:ascii="David" w:cs="David" w:eastAsia="David" w:hAnsi="David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6"/>
          <w:szCs w:val="26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6"/>
          <w:szCs w:val="26"/>
          <w:rtl w:val="1"/>
        </w:rPr>
        <w:t xml:space="preserve">סאטמר</w:t>
      </w:r>
      <w:r w:rsidDel="00000000" w:rsidR="00000000" w:rsidRPr="00000000">
        <w:rPr>
          <w:rFonts w:ascii="David" w:cs="David" w:eastAsia="David" w:hAnsi="David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6"/>
          <w:szCs w:val="26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6"/>
          <w:szCs w:val="26"/>
          <w:rtl w:val="1"/>
        </w:rPr>
        <w:t xml:space="preserve">שלשת</w:t>
      </w:r>
      <w:r w:rsidDel="00000000" w:rsidR="00000000" w:rsidRPr="00000000">
        <w:rPr>
          <w:rFonts w:ascii="David" w:cs="David" w:eastAsia="David" w:hAnsi="David"/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6"/>
          <w:szCs w:val="26"/>
          <w:rtl w:val="1"/>
        </w:rPr>
        <w:t xml:space="preserve">השבועות</w:t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הקדמת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הספר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ויואל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משה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בעווה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האחרונות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סבלנו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ומרורות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כלענה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לגוי</w:t>
      </w:r>
      <w:r w:rsidDel="00000000" w:rsidR="00000000" w:rsidRPr="00000000">
        <w:rPr>
          <w:sz w:val="20"/>
          <w:szCs w:val="20"/>
          <w:rtl w:val="1"/>
        </w:rPr>
        <w:t xml:space="preserve"> ...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ועכשיו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בדורינו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אנו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צריכים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לחפש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ולבקש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במטמונים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העון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שהביא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עילנו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הצרה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הזאת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גלוי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ומפורש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בדברי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חז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שהגידו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לנו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זאת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בפי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שלמדו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מקראי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שע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העברה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השבועות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לעלות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בחומה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ושלא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ידחקו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הקץ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אני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מתיר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בשרכם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כצבאות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וכאילות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השדה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ובעווה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המינים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והאפיקורסים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עשו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מיני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השתדלות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לעבור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השבועות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הללו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לעלות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בחומה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וליקח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לעצמם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ממשלה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וחירות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קודם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הזמן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שזהו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דחיקת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הקץ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והמשיכו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לבות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רוב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בני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לרעיון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הטמא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הזה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וכו</w:t>
      </w:r>
      <w:r w:rsidDel="00000000" w:rsidR="00000000" w:rsidRPr="00000000">
        <w:rPr>
          <w:sz w:val="20"/>
          <w:szCs w:val="20"/>
          <w:rtl w:val="1"/>
        </w:rPr>
        <w:t xml:space="preserve">'.</w:t>
      </w:r>
    </w:p>
    <w:p w:rsidR="00000000" w:rsidDel="00000000" w:rsidP="00000000" w:rsidRDefault="00000000" w:rsidRPr="00000000" w14:paraId="00000007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אות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עז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spacing w:after="0"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1"/>
        </w:rPr>
        <w:t xml:space="preserve">והנה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דיבר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המהר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ממינים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אפיקורסים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מעבירים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דיבר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העבירה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דחיקת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שמושבעין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השבועות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השבועה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ואפיקורסים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הכשרים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ואף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הממשלה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אהובים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ברורים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כתנאים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ואמוראים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לוקחים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הממשלה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והחירות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מעצמם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שהגיע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דחיקת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כפירה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בתוה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ובאמונה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כוזיבא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מלכות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בשלימות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שהרי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מורח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ודאין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מדרגה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גבוהה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למרע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הרמב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באגרת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תימן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צדיקים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גמורים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חכז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חטא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מתאבלין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ונענשו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בשביל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דחיקת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כמבואר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במדרש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רבה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פשוט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וברור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המעיין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המהר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באריכות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בוערים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כגחלי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הענין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דחיקת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בלבד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חרוץ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עצם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הענין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דחיקת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נגד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האמונה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בהשי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ובתורה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ואין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ספק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כתובות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קי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מתני</w:t>
      </w:r>
      <w:r w:rsidDel="00000000" w:rsidR="00000000" w:rsidRPr="00000000">
        <w:rPr>
          <w:sz w:val="20"/>
          <w:szCs w:val="20"/>
          <w:rtl w:val="1"/>
        </w:rPr>
        <w:t xml:space="preserve">'.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הכל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מעלין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לארץ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ואין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הכל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מוציאין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הכל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מעלין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לירושלים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ואין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הכל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מוציאין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הנשים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נשא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וגרשה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נותן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ממעות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נשא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וגרשה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בקפוטקיא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נותן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ממעות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נשא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בקפוטקיא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וגרשה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נותן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ממעות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רבן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שמעון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גמליאל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אומר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rtl w:val="1"/>
        </w:rPr>
        <w:t xml:space="preserve">נותן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ממעות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קפוטקיא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נשא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בקפוטקיא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וגרשה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בקפוטקיא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נותן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ממעות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קפוטקיא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0" w:line="36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כתובות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קיא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0F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זירא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קמשתמיט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מיניה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דבעא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למיסק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שנאמר</w:t>
      </w:r>
      <w:r w:rsidDel="00000000" w:rsidR="00000000" w:rsidRPr="00000000">
        <w:rPr>
          <w:sz w:val="20"/>
          <w:szCs w:val="20"/>
          <w:rtl w:val="1"/>
        </w:rPr>
        <w:t xml:space="preserve"> +</w:t>
      </w: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+ </w:t>
      </w:r>
      <w:r w:rsidDel="00000000" w:rsidR="00000000" w:rsidRPr="00000000">
        <w:rPr>
          <w:sz w:val="20"/>
          <w:szCs w:val="20"/>
          <w:rtl w:val="1"/>
        </w:rPr>
        <w:t xml:space="preserve">בבלה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יובאו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פקדי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'. </w:t>
      </w:r>
      <w:r w:rsidDel="00000000" w:rsidR="00000000" w:rsidRPr="00000000">
        <w:rPr>
          <w:sz w:val="20"/>
          <w:szCs w:val="20"/>
          <w:rtl w:val="1"/>
        </w:rPr>
        <w:t xml:space="preserve">ורבי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זירא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כתיב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כתיב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אחרינא</w:t>
      </w:r>
      <w:r w:rsidDel="00000000" w:rsidR="00000000" w:rsidRPr="00000000">
        <w:rPr>
          <w:sz w:val="20"/>
          <w:szCs w:val="20"/>
          <w:rtl w:val="1"/>
        </w:rPr>
        <w:t xml:space="preserve">: +</w:t>
      </w:r>
      <w:r w:rsidDel="00000000" w:rsidR="00000000" w:rsidRPr="00000000">
        <w:rPr>
          <w:sz w:val="20"/>
          <w:szCs w:val="20"/>
          <w:rtl w:val="1"/>
        </w:rPr>
        <w:t xml:space="preserve">שיר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השירים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'+ </w:t>
      </w:r>
      <w:r w:rsidDel="00000000" w:rsidR="00000000" w:rsidRPr="00000000">
        <w:rPr>
          <w:sz w:val="20"/>
          <w:szCs w:val="20"/>
          <w:rtl w:val="1"/>
        </w:rPr>
        <w:t xml:space="preserve">השבעתי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בצבאות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באילות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וגו</w:t>
      </w:r>
      <w:r w:rsidDel="00000000" w:rsidR="00000000" w:rsidRPr="00000000">
        <w:rPr>
          <w:sz w:val="20"/>
          <w:szCs w:val="20"/>
          <w:rtl w:val="1"/>
        </w:rPr>
        <w:t xml:space="preserve">'. </w:t>
      </w:r>
      <w:r w:rsidDel="00000000" w:rsidR="00000000" w:rsidRPr="00000000">
        <w:rPr>
          <w:sz w:val="20"/>
          <w:szCs w:val="20"/>
          <w:rtl w:val="1"/>
        </w:rPr>
        <w:t xml:space="preserve">ורבי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זירא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בחומה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השבעתי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כתיב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ורבי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זירא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מיבעי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לכדרבי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יוסי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חנינא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דאמר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שבועות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למה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אחת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בחומה</w:t>
      </w:r>
      <w:r w:rsidDel="00000000" w:rsidR="00000000" w:rsidRPr="00000000">
        <w:rPr>
          <w:sz w:val="20"/>
          <w:szCs w:val="20"/>
          <w:rtl w:val="1"/>
        </w:rPr>
        <w:t xml:space="preserve">; </w:t>
      </w:r>
      <w:r w:rsidDel="00000000" w:rsidR="00000000" w:rsidRPr="00000000">
        <w:rPr>
          <w:sz w:val="20"/>
          <w:szCs w:val="20"/>
          <w:rtl w:val="1"/>
        </w:rPr>
        <w:t xml:space="preserve">ואחת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שהשביע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הקדוש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ימרדו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באומות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העולם</w:t>
      </w:r>
      <w:r w:rsidDel="00000000" w:rsidR="00000000" w:rsidRPr="00000000">
        <w:rPr>
          <w:sz w:val="20"/>
          <w:szCs w:val="20"/>
          <w:rtl w:val="1"/>
        </w:rPr>
        <w:t xml:space="preserve">; </w:t>
      </w:r>
      <w:r w:rsidDel="00000000" w:rsidR="00000000" w:rsidRPr="00000000">
        <w:rPr>
          <w:sz w:val="20"/>
          <w:szCs w:val="20"/>
          <w:rtl w:val="1"/>
        </w:rPr>
        <w:t xml:space="preserve">ואחת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שהשביע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הקדוש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העובדי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כוכבים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ישתעבדו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מדאי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? +</w:t>
      </w:r>
      <w:r w:rsidDel="00000000" w:rsidR="00000000" w:rsidRPr="00000000">
        <w:rPr>
          <w:sz w:val="20"/>
          <w:szCs w:val="20"/>
          <w:rtl w:val="1"/>
        </w:rPr>
        <w:t xml:space="preserve">שיר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השירים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'+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תעירו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תעוררו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כתיב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זירא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מיבעי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לכדרבי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דאמר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rtl w:val="1"/>
        </w:rPr>
        <w:t xml:space="preserve">שש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שבועות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למה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תלתא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הני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דאמרן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אינך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יגלו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הקץ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ירחקו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הקץ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יגלו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לעובדי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כוכבים</w:t>
      </w:r>
      <w:r w:rsidDel="00000000" w:rsidR="00000000" w:rsidRPr="00000000">
        <w:rPr>
          <w:sz w:val="20"/>
          <w:szCs w:val="20"/>
          <w:rtl w:val="1"/>
        </w:rPr>
        <w:t xml:space="preserve">. +</w:t>
      </w:r>
      <w:r w:rsidDel="00000000" w:rsidR="00000000" w:rsidRPr="00000000">
        <w:rPr>
          <w:sz w:val="20"/>
          <w:szCs w:val="20"/>
          <w:rtl w:val="1"/>
        </w:rPr>
        <w:t xml:space="preserve">שיר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השירים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'+ </w:t>
      </w:r>
      <w:r w:rsidDel="00000000" w:rsidR="00000000" w:rsidRPr="00000000">
        <w:rPr>
          <w:sz w:val="20"/>
          <w:szCs w:val="20"/>
          <w:rtl w:val="1"/>
        </w:rPr>
        <w:t xml:space="preserve">בצבאות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באילות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השדה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אלעזר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הקדוש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לישראל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מקיימין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השבועה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מוטב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לאו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בשרכם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כצבאות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וכאילות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השדה</w:t>
      </w:r>
      <w:r w:rsidDel="00000000" w:rsidR="00000000" w:rsidRPr="00000000">
        <w:rPr>
          <w:sz w:val="20"/>
          <w:szCs w:val="20"/>
          <w:rtl w:val="1"/>
        </w:rPr>
        <w:t xml:space="preserve">. ...</w:t>
      </w:r>
    </w:p>
    <w:p w:rsidR="00000000" w:rsidDel="00000000" w:rsidP="00000000" w:rsidRDefault="00000000" w:rsidRPr="00000000" w14:paraId="00000010">
      <w:pPr>
        <w:bidi w:val="1"/>
        <w:spacing w:after="0" w:line="36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רב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יהודה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שמואל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: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כשם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שאסור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לצאת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מארץ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לבבל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כך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אסור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לצאת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מבבל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לשאר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ארצות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וכו</w:t>
      </w:r>
      <w:r w:rsidDel="00000000" w:rsidR="00000000" w:rsidRPr="00000000">
        <w:rPr>
          <w:sz w:val="20"/>
          <w:szCs w:val="20"/>
          <w:rtl w:val="1"/>
        </w:rPr>
        <w:t xml:space="preserve">'.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והרא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פסקו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השבועות</w:t>
      </w:r>
    </w:p>
    <w:p w:rsidR="00000000" w:rsidDel="00000000" w:rsidP="00000000" w:rsidRDefault="00000000" w:rsidRPr="00000000" w14:paraId="00000013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רמב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ם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מלכים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יב</w:t>
      </w:r>
    </w:p>
    <w:p w:rsidR="00000000" w:rsidDel="00000000" w:rsidP="00000000" w:rsidRDefault="00000000" w:rsidRPr="00000000" w14:paraId="00000015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לעולם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אפילו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שרובה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עכו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בחוצה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ואפילו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שרובה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לחוצה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כאילו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גרשוני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מהסתפח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בנחלת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אלהים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ובפורעניות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יבאו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כשם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שאסור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לצאת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מהארץ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לחוצה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לארץ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כך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אסור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לצאת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מבבל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לשאר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הארצות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שנאמר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בבלה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יובאו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ושמה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יהיו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הרמב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השבועות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19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אבן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האזל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מלכים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יב</w:t>
      </w:r>
    </w:p>
    <w:p w:rsidR="00000000" w:rsidDel="00000000" w:rsidP="00000000" w:rsidRDefault="00000000" w:rsidRPr="00000000" w14:paraId="0000001B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"...</w:t>
      </w:r>
      <w:r w:rsidDel="00000000" w:rsidR="00000000" w:rsidRPr="00000000">
        <w:rPr>
          <w:sz w:val="20"/>
          <w:szCs w:val="20"/>
          <w:rtl w:val="1"/>
        </w:rPr>
        <w:t xml:space="preserve">כך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אסור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לצאת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לשאר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הארצות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הכס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כתב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דמלשון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הרמב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משמע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דאסור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לצאת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מבבל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לשאר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ארצות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ואף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בכלל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עכ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אכן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מפשטות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לשון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הרמב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נראה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שאין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כוונתו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לומר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שארץ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בכלל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דא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כותב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בפירוש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דאסור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לצאת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דזהו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ממימרא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בכתובות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מימרא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שהביאו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הרמב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דאסור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לצאת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לשאר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ארצות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מימרא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דשמואל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ועוד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דוכתי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הגמ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מימרא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דר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דשמואל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ולכן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נראה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דהרמב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פסק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כרב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יהודה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כיון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דרבי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זירא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הוי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קמשתמיט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מיני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וכן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מצינו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אמוראים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שעלו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מבבל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ומש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הרמב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טעמא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דקרא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שנאמר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בבבל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יובאו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דזהו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טעמא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נראה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דסובר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הרמב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דבאמת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גם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טעמא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דשמואל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מהך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קרא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דשמואל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מפרש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דהך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קרא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לגבי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שאר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ארצות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וכו</w:t>
      </w:r>
      <w:r w:rsidDel="00000000" w:rsidR="00000000" w:rsidRPr="00000000">
        <w:rPr>
          <w:sz w:val="20"/>
          <w:szCs w:val="20"/>
          <w:rtl w:val="1"/>
        </w:rPr>
        <w:t xml:space="preserve">'"</w:t>
      </w:r>
    </w:p>
    <w:p w:rsidR="00000000" w:rsidDel="00000000" w:rsidP="00000000" w:rsidRDefault="00000000" w:rsidRPr="00000000" w14:paraId="0000001D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הטור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והשו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פסקו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שלשת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השבועות</w:t>
      </w:r>
    </w:p>
    <w:p w:rsidR="00000000" w:rsidDel="00000000" w:rsidP="00000000" w:rsidRDefault="00000000" w:rsidRPr="00000000" w14:paraId="0000001F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איגרת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תימן</w:t>
      </w:r>
    </w:p>
    <w:p w:rsidR="00000000" w:rsidDel="00000000" w:rsidP="00000000" w:rsidRDefault="00000000" w:rsidRPr="00000000" w14:paraId="00000021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ואלה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שקדמה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הבטחתם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הנביאים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שהודיעונו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שאמרתי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שבקרוב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המשיח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הטוענים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והחושבים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משיח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תעמד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טענתם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תתאמת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ויאבדו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ויאבדו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רבים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שידע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הקודש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שהאומה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גלותה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תפצר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להתנועע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הראויה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ויאבדו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בשביל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ויבואו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צרות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והזהיר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מלעשות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והשביע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האומה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ואמר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שיר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השירים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'): </w:t>
      </w:r>
      <w:r w:rsidDel="00000000" w:rsidR="00000000" w:rsidRPr="00000000">
        <w:rPr>
          <w:sz w:val="20"/>
          <w:szCs w:val="20"/>
          <w:rtl w:val="1"/>
        </w:rPr>
        <w:t xml:space="preserve">השבעתי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בצבאות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באילות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תעירו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תעוררו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האהבה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שתחפץ</w:t>
      </w:r>
      <w:r w:rsidDel="00000000" w:rsidR="00000000" w:rsidRPr="00000000">
        <w:rPr>
          <w:sz w:val="20"/>
          <w:szCs w:val="20"/>
          <w:rtl w:val="1"/>
        </w:rPr>
        <w:t xml:space="preserve">". </w:t>
      </w:r>
    </w:p>
    <w:p w:rsidR="00000000" w:rsidDel="00000000" w:rsidP="00000000" w:rsidRDefault="00000000" w:rsidRPr="00000000" w14:paraId="00000022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ואתם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אחינו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אהובינו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קבלו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שבועתו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תעירו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האהבה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שתחפץ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ובורא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במדת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רחמים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יזכור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לקבץ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גליות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נחלתו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וחבלו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לחזות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בנועם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ולבקר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בהיכלו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ויוציאנו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מגיא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הצלמות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הושיבנו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ויסיר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מחשך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עינינו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ומאפל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לבנו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ויקים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בימינו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ובימיכם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ישעיה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'): "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ההולכים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בחושך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צלמות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נגה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sz w:val="20"/>
          <w:szCs w:val="20"/>
          <w:rtl w:val="1"/>
        </w:rPr>
        <w:t xml:space="preserve">ויחשיך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ובעברתו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עלינו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ויאיר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מחשכינו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הבטיחנו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ישעיה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'):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החשך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יכסה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וערפל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לאומים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ועליך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יזרח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וכבודו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יראה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3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הלכה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אגדה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המשפיעה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ההלכה</w:t>
      </w:r>
    </w:p>
    <w:p w:rsidR="00000000" w:rsidDel="00000000" w:rsidP="00000000" w:rsidRDefault="00000000" w:rsidRPr="00000000" w14:paraId="00000025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6">
      <w:pPr>
        <w:bidi w:val="1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שו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אבני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נזר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יורה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דעה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סימן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תנד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עיון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בעיקר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ישיבת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וקשה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מאד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לעמוד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הבירור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תלוי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בדברי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אגדה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בגמ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ובמדרש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שה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בפסוק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השבעתי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אתכם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ובדברי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אגדה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העלימו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באגדה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גנוזים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רוב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הסודות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כמ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האר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רצו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לגלות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וגם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אגדה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מוקשה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מאד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ומד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אשאל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עזר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לעמוד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אגדה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לעמוד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ההלכה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התלוי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0"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בראשית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טו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יג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B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ֹּ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֣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ָ֗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ֹ֨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 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ֵּ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ַ֜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ֵ֣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׀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ֶ֣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ך</w:t>
      </w:r>
      <w:r w:rsidDel="00000000" w:rsidR="00000000" w:rsidRPr="00000000">
        <w:rPr>
          <w:sz w:val="20"/>
          <w:szCs w:val="20"/>
          <w:rtl w:val="1"/>
        </w:rPr>
        <w:t xml:space="preserve">ָ֗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ֶ֙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ץ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ֹ֣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ֶ֔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֖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ּ֣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ָ֑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ַּ֥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֖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ָֽ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2C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ספר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נצח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2E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ורמזו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חכמים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בחכמתם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בבראשית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בפרשת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מד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יח</w:t>
      </w:r>
      <w:r w:rsidDel="00000000" w:rsidR="00000000" w:rsidRPr="00000000">
        <w:rPr>
          <w:sz w:val="20"/>
          <w:szCs w:val="20"/>
          <w:rtl w:val="1"/>
        </w:rPr>
        <w:t xml:space="preserve">) "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תדע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בראשית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יג</w:t>
      </w:r>
      <w:r w:rsidDel="00000000" w:rsidR="00000000" w:rsidRPr="00000000">
        <w:rPr>
          <w:sz w:val="20"/>
          <w:szCs w:val="20"/>
          <w:rtl w:val="1"/>
        </w:rPr>
        <w:t xml:space="preserve">), </w:t>
      </w:r>
      <w:r w:rsidDel="00000000" w:rsidR="00000000" w:rsidRPr="00000000">
        <w:rPr>
          <w:sz w:val="20"/>
          <w:szCs w:val="20"/>
          <w:rtl w:val="1"/>
        </w:rPr>
        <w:t xml:space="preserve">ידוע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מפזרן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תדע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מקבצן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ידוע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ממשכנם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תדע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פורקן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ידוע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משעבדם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תדע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גואלם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כאן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הוצרכו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במדרש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לבאר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ענין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לומר</w:t>
      </w:r>
      <w:r w:rsidDel="00000000" w:rsidR="00000000" w:rsidRPr="00000000">
        <w:rPr>
          <w:sz w:val="20"/>
          <w:szCs w:val="20"/>
          <w:rtl w:val="1"/>
        </w:rPr>
        <w:t xml:space="preserve"> '</w:t>
      </w:r>
      <w:r w:rsidDel="00000000" w:rsidR="00000000" w:rsidRPr="00000000">
        <w:rPr>
          <w:sz w:val="20"/>
          <w:szCs w:val="20"/>
          <w:rtl w:val="1"/>
        </w:rPr>
        <w:t xml:space="preserve">ידוע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משעבדם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תדע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גואלם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שזהו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שיגאל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הכינוס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והפירוק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רק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שרצו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לפרש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בשתי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אלו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מלות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ידוע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תדע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נרמז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הגלות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והגאולה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הגלות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בלשון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ידוע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והגאולה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בלשון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תדע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שהיא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לשון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עתיד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ורצה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לומר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הגלות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תדע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הגאולה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לעתיד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שפירשו</w:t>
      </w:r>
      <w:r w:rsidDel="00000000" w:rsidR="00000000" w:rsidRPr="00000000">
        <w:rPr>
          <w:sz w:val="20"/>
          <w:szCs w:val="20"/>
          <w:rtl w:val="1"/>
        </w:rPr>
        <w:t xml:space="preserve"> '</w:t>
      </w:r>
      <w:r w:rsidDel="00000000" w:rsidR="00000000" w:rsidRPr="00000000">
        <w:rPr>
          <w:sz w:val="20"/>
          <w:szCs w:val="20"/>
          <w:rtl w:val="1"/>
        </w:rPr>
        <w:t xml:space="preserve">ידוע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מפזרן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תדע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מכנסן</w:t>
      </w:r>
      <w:r w:rsidDel="00000000" w:rsidR="00000000" w:rsidRPr="00000000">
        <w:rPr>
          <w:sz w:val="20"/>
          <w:szCs w:val="20"/>
          <w:rtl w:val="1"/>
        </w:rPr>
        <w:t xml:space="preserve">',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הפיזור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אינו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לפי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סדר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המציאות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שיהיה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דבר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אחד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כמו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-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שהם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אחד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-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מפוזר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שהתבאר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וכן</w:t>
      </w:r>
      <w:r w:rsidDel="00000000" w:rsidR="00000000" w:rsidRPr="00000000">
        <w:rPr>
          <w:sz w:val="20"/>
          <w:szCs w:val="20"/>
          <w:rtl w:val="1"/>
        </w:rPr>
        <w:t xml:space="preserve"> '</w:t>
      </w:r>
      <w:r w:rsidDel="00000000" w:rsidR="00000000" w:rsidRPr="00000000">
        <w:rPr>
          <w:sz w:val="20"/>
          <w:szCs w:val="20"/>
          <w:rtl w:val="1"/>
        </w:rPr>
        <w:t xml:space="preserve">ידוע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ממשכנם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ונתתי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ברשות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ואין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ראוי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לפי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סדר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המציאות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שיהיו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עומדים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ברשות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אחר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שישראל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בארץ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אחרת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יצאו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מרשותם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ועומדים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ברשות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אחר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כמו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המשכון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שנכנס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לרשות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אחר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אינם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ראוים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סדר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המציאות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ממשלת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ויהיו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משעבדים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נבראים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לכך</w:t>
      </w:r>
      <w:r w:rsidDel="00000000" w:rsidR="00000000" w:rsidRPr="00000000">
        <w:rPr>
          <w:sz w:val="20"/>
          <w:szCs w:val="20"/>
          <w:rtl w:val="1"/>
        </w:rPr>
        <w:t xml:space="preserve"> '</w:t>
      </w:r>
      <w:r w:rsidDel="00000000" w:rsidR="00000000" w:rsidRPr="00000000">
        <w:rPr>
          <w:sz w:val="20"/>
          <w:szCs w:val="20"/>
          <w:rtl w:val="1"/>
        </w:rPr>
        <w:t xml:space="preserve">ידוע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משעבדם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תדע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גואלם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להוציא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השעבוד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יתברך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המסדר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המציאות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הסדר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במקרה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החטא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יציאה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סדר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המציאות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עונש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החטא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אבל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נשאר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לעולם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אינו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הסדר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מקויים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שאמר</w:t>
      </w:r>
      <w:r w:rsidDel="00000000" w:rsidR="00000000" w:rsidRPr="00000000">
        <w:rPr>
          <w:sz w:val="20"/>
          <w:szCs w:val="20"/>
          <w:rtl w:val="1"/>
        </w:rPr>
        <w:t xml:space="preserve"> '</w:t>
      </w:r>
      <w:r w:rsidDel="00000000" w:rsidR="00000000" w:rsidRPr="00000000">
        <w:rPr>
          <w:sz w:val="20"/>
          <w:szCs w:val="20"/>
          <w:rtl w:val="1"/>
        </w:rPr>
        <w:t xml:space="preserve">ידוע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משעבדם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תדע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גואלם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שעבוד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אומה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באומה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לפי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סדר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המציאות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אשר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ראוי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ראוי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שתהיה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אומה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בני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חורין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שהארכנו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גבורות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(</w:t>
      </w:r>
      <w:r w:rsidDel="00000000" w:rsidR="00000000" w:rsidRPr="00000000">
        <w:rPr>
          <w:sz w:val="20"/>
          <w:szCs w:val="20"/>
          <w:rtl w:val="1"/>
        </w:rPr>
        <w:t xml:space="preserve">פרק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) </w:t>
      </w:r>
      <w:r w:rsidDel="00000000" w:rsidR="00000000" w:rsidRPr="00000000">
        <w:rPr>
          <w:sz w:val="20"/>
          <w:szCs w:val="20"/>
          <w:rtl w:val="1"/>
        </w:rPr>
        <w:t xml:space="preserve">אצל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שמות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) "</w:t>
      </w:r>
      <w:r w:rsidDel="00000000" w:rsidR="00000000" w:rsidRPr="00000000">
        <w:rPr>
          <w:sz w:val="20"/>
          <w:szCs w:val="20"/>
          <w:rtl w:val="1"/>
        </w:rPr>
        <w:t xml:space="preserve">החדש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וגו</w:t>
      </w:r>
      <w:r w:rsidDel="00000000" w:rsidR="00000000" w:rsidRPr="00000000">
        <w:rPr>
          <w:sz w:val="20"/>
          <w:szCs w:val="20"/>
          <w:rtl w:val="1"/>
        </w:rPr>
        <w:t xml:space="preserve">'", </w:t>
      </w:r>
      <w:r w:rsidDel="00000000" w:rsidR="00000000" w:rsidRPr="00000000">
        <w:rPr>
          <w:sz w:val="20"/>
          <w:szCs w:val="20"/>
          <w:rtl w:val="1"/>
        </w:rPr>
        <w:t xml:space="preserve">עיין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התבאר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לעמוד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הגאולה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0"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ספר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נצח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למהר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ל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מפראג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כד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': </w:t>
      </w:r>
    </w:p>
    <w:p w:rsidR="00000000" w:rsidDel="00000000" w:rsidP="00000000" w:rsidRDefault="00000000" w:rsidRPr="00000000" w14:paraId="00000031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המבואר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גלות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וחורבן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קדשנו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ותפארתנו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שנוי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בסדר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העולם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וידוע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מסדר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העולם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בשינוי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הסדר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קיום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הסדר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מסודר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מסודר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ומפני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לפי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סדר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המציאות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ראוי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שיהיה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דבר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עומד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במקומו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אשר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סדר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השם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יתברך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ומכל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שכן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האומה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הישראלית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שהיא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אומה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יחידה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שאין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דבוק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וחבור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כלל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האומות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מצד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עצמה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שאין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ראויה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שתהא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עומדת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בתוכם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לכך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נחשב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עמידת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האומות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כטבע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וכל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הדברים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בעולם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שאינם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עומדים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במקום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הטבעי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להם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,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והם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יוצאים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מן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המקום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המיוחד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לכל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אחד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,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הוא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שינוי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,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ודבר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זה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הוא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הפסד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נחשב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המקום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קיום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אשר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מקום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אליו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כאשר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מעיד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עליו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מלת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'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מקום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לשון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קיום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והיציאה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המקום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קיומו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אבוד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אשר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מקום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אליו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וכבר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בהקדמה</w:t>
      </w:r>
      <w:r w:rsidDel="00000000" w:rsidR="00000000" w:rsidRPr="00000000">
        <w:rPr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32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33">
      <w:pPr>
        <w:bidi w:val="1"/>
        <w:spacing w:after="0" w:line="36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ודבר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ראיה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ברורה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מחייבת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שיהיה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קץ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לגליותינו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נשארים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בגלותם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נסתלק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יתברך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מאתם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גויי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אבל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עתה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שאינם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בארצם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והם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תחת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רשות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אחרים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ועל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דבר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נבראת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שום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אומה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ולשון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כסדר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העולם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דבר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אפשר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שיהיה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כך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תמיד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יהיה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קץ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לדבר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לזמן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מכל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מקום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אם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לא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שהשם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יתברך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גזר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דבר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זה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על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שיהיו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בגלות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תחת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רשות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האומות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לא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היה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לדבר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זה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קיום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אף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זמן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לגודל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ענין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שתהיה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האומה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ממשלת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זרים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מחויב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דברים</w:t>
      </w:r>
      <w:r w:rsidDel="00000000" w:rsidR="00000000" w:rsidRPr="00000000">
        <w:rPr>
          <w:sz w:val="20"/>
          <w:szCs w:val="20"/>
          <w:rtl w:val="1"/>
        </w:rPr>
        <w:t xml:space="preserve">;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חוזר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הסדר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בטל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גוברים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עצמם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לגמרי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אבל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עצמו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אינו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הסדר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u w:val="single"/>
          <w:rtl w:val="1"/>
        </w:rPr>
        <w:t xml:space="preserve">לכך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גזירת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השם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יתברך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הוא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אשר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מעמיד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דבר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זה</w:t>
      </w:r>
      <w:r w:rsidDel="00000000" w:rsidR="00000000" w:rsidRPr="00000000">
        <w:rPr>
          <w:b w:val="1"/>
          <w:bCs w:val="1"/>
          <w:u w:val="single"/>
          <w:rtl w:val="1"/>
        </w:rPr>
        <w:t xml:space="preserve">. </w:t>
      </w:r>
    </w:p>
    <w:p w:rsidR="00000000" w:rsidDel="00000000" w:rsidP="00000000" w:rsidRDefault="00000000" w:rsidRPr="00000000" w14:paraId="00000034">
      <w:pPr>
        <w:bidi w:val="1"/>
        <w:spacing w:after="0"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וכן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בפרק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בתרא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דכתובות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(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קיא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) 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השבעתי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אתכם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בנות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וגו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'" (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שיה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),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יוסי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חנינא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ג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שבועות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הללו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אחת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-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יעלו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בחומה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ואחת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-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שהשביע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הקדוש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ברוך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לישראל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ימרדו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באומות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העולם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ואחת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-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שהשביע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אומות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העולם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ישתעבדו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בישראל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יותר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מדאי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ורבי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שבועות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דאמרן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אינך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יגלו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הקץ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ידחקו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הקץ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יגלו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לאומות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העולם</w:t>
      </w:r>
      <w:r w:rsidDel="00000000" w:rsidR="00000000" w:rsidRPr="00000000">
        <w:rPr>
          <w:sz w:val="20"/>
          <w:szCs w:val="20"/>
          <w:rtl w:val="1"/>
        </w:rPr>
        <w:t xml:space="preserve">. "</w:t>
      </w:r>
      <w:r w:rsidDel="00000000" w:rsidR="00000000" w:rsidRPr="00000000">
        <w:rPr>
          <w:sz w:val="20"/>
          <w:szCs w:val="20"/>
          <w:rtl w:val="1"/>
        </w:rPr>
        <w:t xml:space="preserve">בצבאות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באיילות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השדה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),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אליעזר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מקיימים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השבועה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מוטב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לאו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בשרכם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כצבאות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וכאיילות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השדה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כאן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וביאור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ענין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הגלות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כמו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שאמרנו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שנוי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מסדר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העולם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ודבר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כמו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קשה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שיעמוד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בשנוי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הסדר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שלו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ותמיד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חפץ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לבטל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השנוי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דהיינו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שיתקבצו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הפיזור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ויעלו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בחומה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לשוב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האומות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וזהו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פירוד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השני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-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ימרדו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באומות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וזהו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מצד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הג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 -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ישתעבדו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בהם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יותר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מדאי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מצד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האומות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ובזה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יהיה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נשאר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הגלות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35">
      <w:pPr>
        <w:bidi w:val="1"/>
        <w:spacing w:after="0"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u w:val="single"/>
          <w:rtl w:val="1"/>
        </w:rPr>
        <w:t xml:space="preserve">וכבר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בארנו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למעלה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אצל</w:t>
      </w:r>
      <w:r w:rsidDel="00000000" w:rsidR="00000000" w:rsidRPr="00000000">
        <w:rPr>
          <w:b w:val="1"/>
          <w:bCs w:val="1"/>
          <w:u w:val="single"/>
          <w:rtl w:val="1"/>
        </w:rPr>
        <w:t xml:space="preserve"> (</w:t>
      </w:r>
      <w:r w:rsidDel="00000000" w:rsidR="00000000" w:rsidRPr="00000000">
        <w:rPr>
          <w:b w:val="1"/>
          <w:bCs w:val="1"/>
          <w:u w:val="single"/>
          <w:rtl w:val="1"/>
        </w:rPr>
        <w:t xml:space="preserve">בראשית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טו</w:t>
      </w:r>
      <w:r w:rsidDel="00000000" w:rsidR="00000000" w:rsidRPr="00000000">
        <w:rPr>
          <w:b w:val="1"/>
          <w:bCs w:val="1"/>
          <w:u w:val="single"/>
          <w:rtl w:val="1"/>
        </w:rPr>
        <w:t xml:space="preserve">, </w:t>
      </w:r>
      <w:r w:rsidDel="00000000" w:rsidR="00000000" w:rsidRPr="00000000">
        <w:rPr>
          <w:b w:val="1"/>
          <w:bCs w:val="1"/>
          <w:u w:val="single"/>
          <w:rtl w:val="1"/>
        </w:rPr>
        <w:t xml:space="preserve">יג</w:t>
      </w:r>
      <w:r w:rsidDel="00000000" w:rsidR="00000000" w:rsidRPr="00000000">
        <w:rPr>
          <w:b w:val="1"/>
          <w:bCs w:val="1"/>
          <w:u w:val="single"/>
          <w:rtl w:val="1"/>
        </w:rPr>
        <w:t xml:space="preserve">) "</w:t>
      </w:r>
      <w:r w:rsidDel="00000000" w:rsidR="00000000" w:rsidRPr="00000000">
        <w:rPr>
          <w:b w:val="1"/>
          <w:bCs w:val="1"/>
          <w:u w:val="single"/>
          <w:rtl w:val="1"/>
        </w:rPr>
        <w:t xml:space="preserve">ידוע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תדע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כי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גר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יהיה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זרעך</w:t>
      </w:r>
      <w:r w:rsidDel="00000000" w:rsidR="00000000" w:rsidRPr="00000000">
        <w:rPr>
          <w:b w:val="1"/>
          <w:bCs w:val="1"/>
          <w:u w:val="single"/>
          <w:rtl w:val="1"/>
        </w:rPr>
        <w:t xml:space="preserve">", </w:t>
      </w:r>
      <w:r w:rsidDel="00000000" w:rsidR="00000000" w:rsidRPr="00000000">
        <w:rPr>
          <w:b w:val="1"/>
          <w:bCs w:val="1"/>
          <w:u w:val="single"/>
          <w:rtl w:val="1"/>
        </w:rPr>
        <w:t xml:space="preserve">ידוע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שאני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ממשכנן</w:t>
      </w:r>
      <w:r w:rsidDel="00000000" w:rsidR="00000000" w:rsidRPr="00000000">
        <w:rPr>
          <w:b w:val="1"/>
          <w:bCs w:val="1"/>
          <w:u w:val="single"/>
          <w:rtl w:val="1"/>
        </w:rPr>
        <w:t xml:space="preserve">, </w:t>
      </w:r>
      <w:r w:rsidDel="00000000" w:rsidR="00000000" w:rsidRPr="00000000">
        <w:rPr>
          <w:b w:val="1"/>
          <w:bCs w:val="1"/>
          <w:u w:val="single"/>
          <w:rtl w:val="1"/>
        </w:rPr>
        <w:t xml:space="preserve">תדע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שאני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פורקן</w:t>
      </w:r>
      <w:r w:rsidDel="00000000" w:rsidR="00000000" w:rsidRPr="00000000">
        <w:rPr>
          <w:b w:val="1"/>
          <w:bCs w:val="1"/>
          <w:u w:val="single"/>
          <w:rtl w:val="1"/>
        </w:rPr>
        <w:t xml:space="preserve">. </w:t>
      </w:r>
      <w:r w:rsidDel="00000000" w:rsidR="00000000" w:rsidRPr="00000000">
        <w:rPr>
          <w:b w:val="1"/>
          <w:bCs w:val="1"/>
          <w:u w:val="single"/>
          <w:rtl w:val="1"/>
        </w:rPr>
        <w:t xml:space="preserve">ידוע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שאני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משעבדן</w:t>
      </w:r>
      <w:r w:rsidDel="00000000" w:rsidR="00000000" w:rsidRPr="00000000">
        <w:rPr>
          <w:b w:val="1"/>
          <w:bCs w:val="1"/>
          <w:u w:val="single"/>
          <w:rtl w:val="1"/>
        </w:rPr>
        <w:t xml:space="preserve">, </w:t>
      </w:r>
      <w:r w:rsidDel="00000000" w:rsidR="00000000" w:rsidRPr="00000000">
        <w:rPr>
          <w:b w:val="1"/>
          <w:bCs w:val="1"/>
          <w:u w:val="single"/>
          <w:rtl w:val="1"/>
        </w:rPr>
        <w:t xml:space="preserve">תדע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שאני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גואלם</w:t>
      </w:r>
      <w:r w:rsidDel="00000000" w:rsidR="00000000" w:rsidRPr="00000000">
        <w:rPr>
          <w:b w:val="1"/>
          <w:bCs w:val="1"/>
          <w:u w:val="single"/>
          <w:rtl w:val="1"/>
        </w:rPr>
        <w:t xml:space="preserve">. </w:t>
      </w:r>
      <w:r w:rsidDel="00000000" w:rsidR="00000000" w:rsidRPr="00000000">
        <w:rPr>
          <w:b w:val="1"/>
          <w:bCs w:val="1"/>
          <w:u w:val="single"/>
          <w:rtl w:val="1"/>
        </w:rPr>
        <w:t xml:space="preserve">ידוע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שאני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מפזרן</w:t>
      </w:r>
      <w:r w:rsidDel="00000000" w:rsidR="00000000" w:rsidRPr="00000000">
        <w:rPr>
          <w:b w:val="1"/>
          <w:bCs w:val="1"/>
          <w:u w:val="single"/>
          <w:rtl w:val="1"/>
        </w:rPr>
        <w:t xml:space="preserve">, </w:t>
      </w:r>
      <w:r w:rsidDel="00000000" w:rsidR="00000000" w:rsidRPr="00000000">
        <w:rPr>
          <w:b w:val="1"/>
          <w:bCs w:val="1"/>
          <w:u w:val="single"/>
          <w:rtl w:val="1"/>
        </w:rPr>
        <w:t xml:space="preserve">תדע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שאני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מכנסן</w:t>
      </w:r>
      <w:r w:rsidDel="00000000" w:rsidR="00000000" w:rsidRPr="00000000">
        <w:rPr>
          <w:b w:val="1"/>
          <w:bCs w:val="1"/>
          <w:u w:val="single"/>
          <w:rtl w:val="1"/>
        </w:rPr>
        <w:t xml:space="preserve"> (</w:t>
      </w:r>
      <w:r w:rsidDel="00000000" w:rsidR="00000000" w:rsidRPr="00000000">
        <w:rPr>
          <w:b w:val="1"/>
          <w:bCs w:val="1"/>
          <w:u w:val="single"/>
          <w:rtl w:val="1"/>
        </w:rPr>
        <w:t xml:space="preserve">ב</w:t>
      </w:r>
      <w:r w:rsidDel="00000000" w:rsidR="00000000" w:rsidRPr="00000000">
        <w:rPr>
          <w:b w:val="1"/>
          <w:bCs w:val="1"/>
          <w:u w:val="single"/>
          <w:rtl w:val="1"/>
        </w:rPr>
        <w:t xml:space="preserve">"</w:t>
      </w:r>
      <w:r w:rsidDel="00000000" w:rsidR="00000000" w:rsidRPr="00000000">
        <w:rPr>
          <w:b w:val="1"/>
          <w:bCs w:val="1"/>
          <w:u w:val="single"/>
          <w:rtl w:val="1"/>
        </w:rPr>
        <w:t xml:space="preserve">ר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מד</w:t>
      </w:r>
      <w:r w:rsidDel="00000000" w:rsidR="00000000" w:rsidRPr="00000000">
        <w:rPr>
          <w:b w:val="1"/>
          <w:bCs w:val="1"/>
          <w:u w:val="single"/>
          <w:rtl w:val="1"/>
        </w:rPr>
        <w:t xml:space="preserve">, </w:t>
      </w:r>
      <w:r w:rsidDel="00000000" w:rsidR="00000000" w:rsidRPr="00000000">
        <w:rPr>
          <w:b w:val="1"/>
          <w:bCs w:val="1"/>
          <w:u w:val="single"/>
          <w:rtl w:val="1"/>
        </w:rPr>
        <w:t xml:space="preserve">יח</w:t>
      </w:r>
      <w:r w:rsidDel="00000000" w:rsidR="00000000" w:rsidRPr="00000000">
        <w:rPr>
          <w:b w:val="1"/>
          <w:bCs w:val="1"/>
          <w:u w:val="single"/>
          <w:rtl w:val="1"/>
        </w:rPr>
        <w:t xml:space="preserve">), </w:t>
      </w:r>
      <w:r w:rsidDel="00000000" w:rsidR="00000000" w:rsidRPr="00000000">
        <w:rPr>
          <w:b w:val="1"/>
          <w:bCs w:val="1"/>
          <w:u w:val="single"/>
          <w:rtl w:val="1"/>
        </w:rPr>
        <w:t xml:space="preserve">כמו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שהתבאר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למעלה</w:t>
      </w:r>
      <w:r w:rsidDel="00000000" w:rsidR="00000000" w:rsidRPr="00000000">
        <w:rPr>
          <w:b w:val="1"/>
          <w:bCs w:val="1"/>
          <w:u w:val="single"/>
          <w:rtl w:val="1"/>
        </w:rPr>
        <w:t xml:space="preserve">. </w:t>
      </w:r>
      <w:r w:rsidDel="00000000" w:rsidR="00000000" w:rsidRPr="00000000">
        <w:rPr>
          <w:b w:val="1"/>
          <w:bCs w:val="1"/>
          <w:u w:val="single"/>
          <w:rtl w:val="1"/>
        </w:rPr>
        <w:t xml:space="preserve">והם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הם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אלו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דברים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שנזכרים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כאן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,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כי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כנגד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'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שאני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ממשכנן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והמשכון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תחת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שממושכן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בידו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לכך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גזר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ימרדו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באומות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לצאת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מתחת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רשותם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וכנגד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'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שאני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משעבדם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',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גזר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יהיו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האומות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משעבדים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בהם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יותר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מדאי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ואם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היה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קיום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הגלות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שגזר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השם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יתברך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עליהם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די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בעצם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הגלות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אף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שאינו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יוצא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מסדר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העולם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ולכך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יוסיפו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עליהם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בשעבוד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וכנגד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'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שאני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מפזרן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גזר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עליהן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יעלו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בחומה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שזהו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קבוץ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גליות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והוא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בטול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הפיזור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וכנגד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אלו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ג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כאן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ג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שבועות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;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יתגברו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ויצאו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מרשותם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-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השביעם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ימרדו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באומות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נגד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השני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-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יתגברו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האומות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לגמרי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עליהם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השביעם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ישתעבדו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בהם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יותר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מדאי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נגד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הג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 -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יפרדו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השביעם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יעלו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בחומה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וכו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</w:t>
      </w:r>
    </w:p>
    <w:p w:rsidR="00000000" w:rsidDel="00000000" w:rsidP="00000000" w:rsidRDefault="00000000" w:rsidRPr="00000000" w14:paraId="00000036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שו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אבני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נזר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יורה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דעה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סימן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תנד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39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כעין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נוכל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לפרש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בשבועות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השבועה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לשורש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נשמותיהם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וכו</w:t>
      </w:r>
      <w:r w:rsidDel="00000000" w:rsidR="00000000" w:rsidRPr="00000000">
        <w:rPr>
          <w:sz w:val="20"/>
          <w:szCs w:val="20"/>
          <w:rtl w:val="1"/>
        </w:rPr>
        <w:t xml:space="preserve">'</w:t>
      </w:r>
    </w:p>
    <w:p w:rsidR="00000000" w:rsidDel="00000000" w:rsidP="00000000" w:rsidRDefault="00000000" w:rsidRPr="00000000" w14:paraId="0000003A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3B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לפמ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דהשבעתי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מכל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המדינות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ובכל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הגליות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ציווי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אזהרה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שבועת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הנשמה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בשורשה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העולה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מבבל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לרב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יהודה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עובר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בעשה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וכו</w:t>
      </w:r>
      <w:r w:rsidDel="00000000" w:rsidR="00000000" w:rsidRPr="00000000">
        <w:rPr>
          <w:sz w:val="20"/>
          <w:szCs w:val="20"/>
          <w:rtl w:val="1"/>
        </w:rPr>
        <w:t xml:space="preserve">'</w:t>
      </w:r>
    </w:p>
    <w:p w:rsidR="00000000" w:rsidDel="00000000" w:rsidP="00000000" w:rsidRDefault="00000000" w:rsidRPr="00000000" w14:paraId="0000003C">
      <w:pPr>
        <w:bidi w:val="1"/>
        <w:spacing w:after="0"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3D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איברא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כשאין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רשות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מהממשלה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לעלות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השיג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רשות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לעלות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ולהתיישב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מחויב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לעלות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דמעתה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ליכא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הטעם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דליתא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בציבור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ליתא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ביחיד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שאם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יותן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רשות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לעלות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יחשב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שעולין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בחומה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בחומה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פרש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חזקה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וכו</w:t>
      </w:r>
      <w:r w:rsidDel="00000000" w:rsidR="00000000" w:rsidRPr="00000000">
        <w:rPr>
          <w:sz w:val="20"/>
          <w:szCs w:val="20"/>
          <w:rtl w:val="1"/>
        </w:rPr>
        <w:t xml:space="preserve">'</w:t>
      </w:r>
    </w:p>
    <w:p w:rsidR="00000000" w:rsidDel="00000000" w:rsidP="00000000" w:rsidRDefault="00000000" w:rsidRPr="00000000" w14:paraId="0000003E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after="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האם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תמו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ג</w:t>
      </w:r>
      <w:r w:rsidDel="00000000" w:rsidR="00000000" w:rsidRPr="00000000">
        <w:rPr>
          <w:b w:val="1"/>
          <w:bCs w:val="1"/>
          <w:rtl w:val="1"/>
        </w:rPr>
        <w:t xml:space="preserve">' </w:t>
      </w:r>
      <w:r w:rsidDel="00000000" w:rsidR="00000000" w:rsidRPr="00000000">
        <w:rPr>
          <w:b w:val="1"/>
          <w:bCs w:val="1"/>
          <w:rtl w:val="1"/>
        </w:rPr>
        <w:t xml:space="preserve">השבועות</w:t>
      </w:r>
      <w:r w:rsidDel="00000000" w:rsidR="00000000" w:rsidRPr="00000000">
        <w:rPr>
          <w:b w:val="1"/>
          <w:bCs w:val="1"/>
          <w:rtl w:val="1"/>
        </w:rPr>
        <w:t xml:space="preserve">?</w:t>
      </w:r>
    </w:p>
    <w:p w:rsidR="00000000" w:rsidDel="00000000" w:rsidP="00000000" w:rsidRDefault="00000000" w:rsidRPr="00000000" w14:paraId="00000040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after="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הקדמת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מהרח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לעץ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2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"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...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ובג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השבעתי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אתכם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בנות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פירוש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היתה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השבועה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הגדולה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לאלהי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יעוררו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הגאולה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שאותה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האהבה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בחפץ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ורצון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טווב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שתחפץ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כבן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העובד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אביו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ועיין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פלטרין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דיליה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ובכל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גניזין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דיליה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כעבד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העובד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במשנה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ולוקח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השפחה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לקבל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פרס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וכבר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רז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השבועה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אלף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1"/>
        </w:rPr>
        <w:t xml:space="preserve">שנים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כמ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בברייתא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ישמעאל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בפרקי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היכלות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דניאל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ואתיהבון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בידיה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עידן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ועידנין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ופלג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עידן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ואיך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הראהו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הקב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ליעקב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אבינו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שרו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בבל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עוקין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בזהר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פרשת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וירא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אריכו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זמנא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יתיר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מכמה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דאוקמיה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חבריא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דאיהו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יומא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חד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גלותא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דכנסת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יתיר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נתנני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שוממה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דוה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after="0"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שו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ישועות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מלכו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יורה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דעה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סו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–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עיינו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בדפים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מהשיעור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היתכן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ימות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המשיח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ביאת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המשיח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after="0"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after="0"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רבי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מאיר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שמחה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הכהן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מדווינסק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בעל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האור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שמח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והמשך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חכמה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7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אולם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במאה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הזאת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זרחו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קוי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אור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גדולי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המעש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כמו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מונטיפיורי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וכיו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בהתעוררות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רבה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ומהרבנים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צבי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הירש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מטאהרן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אילהו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מגריידיץ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לבנות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ולשכלל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ולהסיר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שוממותיה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כמעט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התרחב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הנלהבים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ורבנים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הרבה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עמדו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מנגד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ואף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אותם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שהיה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בלבם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לקרב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הדבר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שמו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לפה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מפני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חרדו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מהנהלבים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יגדישו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הסאה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ומהג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שבועות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שהשביע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לבנות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כתובות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קיא</w:t>
      </w:r>
      <w:r w:rsidDel="00000000" w:rsidR="00000000" w:rsidRPr="00000000">
        <w:rPr>
          <w:sz w:val="20"/>
          <w:szCs w:val="20"/>
          <w:rtl w:val="1"/>
        </w:rPr>
        <w:t xml:space="preserve">,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ושיה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פסוק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השבעתי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48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אמנם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כעת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הסבה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ההשגחה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אשר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באספת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הממלכות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הנאורות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בסאן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רעמא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ניתן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צו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אשר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תהיה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לעם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וכיון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שסר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פחד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השבועות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וברשיון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המלכים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קמה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מצוות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יושב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ששקולה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כנגד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מצות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שבתורה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(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ספרי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ראה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) –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למקומה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ומצוה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כל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איש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לסייע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בכל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יכולתו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לקיים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מצוה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ואולי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נאמר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: 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עד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מתי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תתחמקין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"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(</w:t>
      </w:r>
      <w:r w:rsidDel="00000000" w:rsidR="00000000" w:rsidRPr="00000000">
        <w:rPr>
          <w:sz w:val="20"/>
          <w:szCs w:val="20"/>
          <w:rtl w:val="1"/>
        </w:rPr>
        <w:t xml:space="preserve">ירמיה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), </w:t>
      </w:r>
      <w:r w:rsidDel="00000000" w:rsidR="00000000" w:rsidRPr="00000000">
        <w:rPr>
          <w:sz w:val="20"/>
          <w:szCs w:val="20"/>
          <w:rtl w:val="1"/>
        </w:rPr>
        <w:t xml:space="preserve">ואם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ייתן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ויתרחב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ויגדל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ויפרח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כשושנה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שנגדלו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ארתחששתא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נתונים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פרס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דובא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ניידא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קידושין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) </w:t>
      </w:r>
      <w:r w:rsidDel="00000000" w:rsidR="00000000" w:rsidRPr="00000000">
        <w:rPr>
          <w:sz w:val="20"/>
          <w:szCs w:val="20"/>
          <w:rtl w:val="1"/>
        </w:rPr>
        <w:t xml:space="preserve">ואף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ממשלת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בריטניה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המתונה</w:t>
      </w:r>
      <w:r w:rsidDel="00000000" w:rsidR="00000000" w:rsidRPr="00000000">
        <w:rPr>
          <w:sz w:val="20"/>
          <w:szCs w:val="20"/>
          <w:rtl w:val="1"/>
        </w:rPr>
        <w:t xml:space="preserve"> – </w:t>
      </w:r>
      <w:r w:rsidDel="00000000" w:rsidR="00000000" w:rsidRPr="00000000">
        <w:rPr>
          <w:sz w:val="20"/>
          <w:szCs w:val="20"/>
          <w:rtl w:val="1"/>
        </w:rPr>
        <w:t xml:space="preserve">אז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בטח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ענין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עומד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ברומו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9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הן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אמנם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שאז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נביאים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בנבואה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מחזקים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יודע</w:t>
      </w:r>
      <w:r w:rsidDel="00000000" w:rsidR="00000000" w:rsidRPr="00000000">
        <w:rPr>
          <w:sz w:val="20"/>
          <w:szCs w:val="20"/>
          <w:rtl w:val="1"/>
        </w:rPr>
        <w:t xml:space="preserve"> – </w:t>
      </w:r>
      <w:r w:rsidDel="00000000" w:rsidR="00000000" w:rsidRPr="00000000">
        <w:rPr>
          <w:sz w:val="20"/>
          <w:szCs w:val="20"/>
          <w:rtl w:val="1"/>
        </w:rPr>
        <w:t xml:space="preserve">אולי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חורבן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עפ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נבואה</w:t>
      </w:r>
      <w:r w:rsidDel="00000000" w:rsidR="00000000" w:rsidRPr="00000000">
        <w:rPr>
          <w:sz w:val="20"/>
          <w:szCs w:val="20"/>
          <w:rtl w:val="1"/>
        </w:rPr>
        <w:t xml:space="preserve">, (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מהאי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טעמא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כשגלו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בטלה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קדושת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נועם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התוספות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בעדיות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משנה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) –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עפ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נביאים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וכנטילתו</w:t>
      </w:r>
      <w:r w:rsidDel="00000000" w:rsidR="00000000" w:rsidRPr="00000000">
        <w:rPr>
          <w:sz w:val="20"/>
          <w:szCs w:val="20"/>
          <w:rtl w:val="1"/>
        </w:rPr>
        <w:t xml:space="preserve"> – </w:t>
      </w:r>
      <w:r w:rsidDel="00000000" w:rsidR="00000000" w:rsidRPr="00000000">
        <w:rPr>
          <w:sz w:val="20"/>
          <w:szCs w:val="20"/>
          <w:rtl w:val="1"/>
        </w:rPr>
        <w:t xml:space="preserve">כך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נתינתו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אכן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במופלא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תחקור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תלוי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בהופעת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לראות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עניינים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הכלליים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קניינים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הציבוריים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טהרת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הקודש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והצניעות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וכמו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A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אבי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מצוות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נפטר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שבכוחו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וזכות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תגן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מקומות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מושבותיהם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להצילן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רעה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ועיניהם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ועינינו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תחזינה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בשובו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לציון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ולשמוע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לציון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אלקיך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</w:t>
      </w:r>
    </w:p>
    <w:p w:rsidR="00000000" w:rsidDel="00000000" w:rsidP="00000000" w:rsidRDefault="00000000" w:rsidRPr="00000000" w14:paraId="0000004B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לראות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בתשועת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חותם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דווינסק</w:t>
      </w:r>
    </w:p>
    <w:p w:rsidR="00000000" w:rsidDel="00000000" w:rsidP="00000000" w:rsidRDefault="00000000" w:rsidRPr="00000000" w14:paraId="0000004C">
      <w:pPr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מאיר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שמחה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כהן</w:t>
      </w:r>
    </w:p>
    <w:p w:rsidR="00000000" w:rsidDel="00000000" w:rsidP="00000000" w:rsidRDefault="00000000" w:rsidRPr="00000000" w14:paraId="0000004D">
      <w:pPr>
        <w:bidi w:val="1"/>
        <w:spacing w:after="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128"/>
        </w:tabs>
        <w:bidi w:val="1"/>
        <w:spacing w:after="0"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הגר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כשר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התקופה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הגדולה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חלק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עמ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' 236</w:t>
      </w:r>
    </w:p>
    <w:p w:rsidR="00000000" w:rsidDel="00000000" w:rsidP="00000000" w:rsidRDefault="00000000" w:rsidRPr="00000000" w14:paraId="0000004F">
      <w:pPr>
        <w:tabs>
          <w:tab w:val="left" w:leader="none" w:pos="7128"/>
        </w:tabs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וגם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בעל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חפץ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חיים</w:t>
      </w:r>
      <w:r w:rsidDel="00000000" w:rsidR="00000000" w:rsidRPr="00000000">
        <w:rPr>
          <w:sz w:val="20"/>
          <w:szCs w:val="20"/>
          <w:rtl w:val="1"/>
        </w:rPr>
        <w:t xml:space="preserve">" </w:t>
      </w:r>
      <w:r w:rsidDel="00000000" w:rsidR="00000000" w:rsidRPr="00000000">
        <w:rPr>
          <w:sz w:val="20"/>
          <w:szCs w:val="20"/>
          <w:rtl w:val="1"/>
        </w:rPr>
        <w:t xml:space="preserve">זצ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מעיד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בספרו</w:t>
      </w:r>
      <w:r w:rsidDel="00000000" w:rsidR="00000000" w:rsidRPr="00000000">
        <w:rPr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50">
      <w:pPr>
        <w:tabs>
          <w:tab w:val="left" w:leader="none" w:pos="7128"/>
        </w:tabs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כששמע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קדישא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הכהן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חפץ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חיים</w:t>
      </w:r>
      <w:r w:rsidDel="00000000" w:rsidR="00000000" w:rsidRPr="00000000">
        <w:rPr>
          <w:sz w:val="20"/>
          <w:szCs w:val="20"/>
          <w:rtl w:val="1"/>
        </w:rPr>
        <w:t xml:space="preserve">"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הבשורה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הצהרת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בלפור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כעין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אתערותא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דלעילא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התעוררות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מלמעלה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בעניין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הגאולה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וקיווה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הגיעה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רצון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חשש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הדורות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יקלקלו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51">
      <w:pPr>
        <w:tabs>
          <w:tab w:val="left" w:leader="none" w:pos="7128"/>
        </w:tabs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7128"/>
        </w:tabs>
        <w:bidi w:val="1"/>
        <w:spacing w:after="0"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דעת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תורה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על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השבועה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שלא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יעלו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בחומה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לא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הרב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מנחם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כשר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שנה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בשנה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, 1977:</w:t>
      </w:r>
    </w:p>
    <w:p w:rsidR="00000000" w:rsidDel="00000000" w:rsidP="00000000" w:rsidRDefault="00000000" w:rsidRPr="00000000" w14:paraId="00000053">
      <w:pPr>
        <w:tabs>
          <w:tab w:val="left" w:leader="none" w:pos="7128"/>
        </w:tabs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מסר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ידידי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הגרז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לייטר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דפיטסבורג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תלמידו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הגר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אריק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זצ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שבזמן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הראשונה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בוויען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פליטים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וביניהם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rtl w:val="1"/>
        </w:rPr>
        <w:t xml:space="preserve">הגר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ענגל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זצ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הגר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אריק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זצ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הגר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שטיינבערג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בבראדי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זצ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ועוד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כשהגיע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השמועה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לוויען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שפרסמה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אנגליה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הצהרת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בלפור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היהודים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פעם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קיבלו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הקהילה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מכתב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מהממשלה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שיקראו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אספה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מגדולי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הרבנים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והמנהיגים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והממשלה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כוחה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להציע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כמובן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הנאספים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הממשלה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דיבר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הקהל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והסביר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שהצהרת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בלפור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וזהו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פוליטי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היהודים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לצדם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ולכן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שהיהודים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צריכים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להראות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נאמנותם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להמדינה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חוסים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בצלה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ולפרסם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כרוז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חתום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הרבנים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מוחלים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הצהרת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בלפור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ואינם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מעונינים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וכו</w:t>
      </w:r>
      <w:r w:rsidDel="00000000" w:rsidR="00000000" w:rsidRPr="00000000">
        <w:rPr>
          <w:sz w:val="20"/>
          <w:szCs w:val="20"/>
          <w:rtl w:val="1"/>
        </w:rPr>
        <w:t xml:space="preserve">'.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עזב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האספה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ובקש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שהנאספים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ידונו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מחסידי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מונקאטש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ואחדים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דעתם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לעשות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רצון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הממשלה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והסבירו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שיטתם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טעמים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שצריכים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לחתום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כרוז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כזה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בינתיים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ששלשת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הרבנים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הגאונים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בחשאי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שגמרו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הנואמים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עמד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הגר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ענגל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זצ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ממקומו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היד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החותמת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תקצץ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". </w:t>
      </w:r>
      <w:r w:rsidDel="00000000" w:rsidR="00000000" w:rsidRPr="00000000">
        <w:rPr>
          <w:sz w:val="20"/>
          <w:szCs w:val="20"/>
          <w:rtl w:val="1"/>
        </w:rPr>
        <w:t xml:space="preserve">ובזה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נסגרה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האספה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מלה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וכן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בעיתון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האגודה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קול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 </w:t>
      </w:r>
      <w:r w:rsidDel="00000000" w:rsidR="00000000" w:rsidRPr="00000000">
        <w:rPr>
          <w:sz w:val="20"/>
          <w:szCs w:val="20"/>
          <w:rtl w:val="1"/>
        </w:rPr>
        <w:t xml:space="preserve">גיליון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מט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תרפ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נדפס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המנהל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האגודה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בפולניא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בוודאי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הייתה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הצהרת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בלפור</w:t>
      </w:r>
      <w:r w:rsidDel="00000000" w:rsidR="00000000" w:rsidRPr="00000000">
        <w:rPr>
          <w:sz w:val="20"/>
          <w:szCs w:val="20"/>
          <w:rtl w:val="1"/>
        </w:rPr>
        <w:t xml:space="preserve">" </w:t>
      </w:r>
      <w:r w:rsidDel="00000000" w:rsidR="00000000" w:rsidRPr="00000000">
        <w:rPr>
          <w:sz w:val="20"/>
          <w:szCs w:val="20"/>
          <w:rtl w:val="1"/>
        </w:rPr>
        <w:t xml:space="preserve">רמז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ההשגחה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העליונה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לפקוד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ארצנו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הקדושה</w:t>
      </w:r>
      <w:r w:rsidDel="00000000" w:rsidR="00000000" w:rsidRPr="00000000">
        <w:rPr>
          <w:sz w:val="20"/>
          <w:szCs w:val="20"/>
          <w:rtl w:val="1"/>
        </w:rPr>
        <w:t xml:space="preserve">"</w:t>
      </w:r>
    </w:p>
    <w:p w:rsidR="00000000" w:rsidDel="00000000" w:rsidP="00000000" w:rsidRDefault="00000000" w:rsidRPr="00000000" w14:paraId="00000054">
      <w:pPr>
        <w:tabs>
          <w:tab w:val="left" w:leader="none" w:pos="7128"/>
        </w:tabs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7128"/>
        </w:tabs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jc w:val="both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1"/>
        </w:rPr>
        <w:t xml:space="preserve">דעת</w:t>
      </w:r>
      <w:r w:rsidDel="00000000" w:rsidR="00000000" w:rsidRPr="00000000">
        <w:rPr>
          <w:b w:val="1"/>
          <w:bCs w:val="1"/>
          <w:sz w:val="21"/>
          <w:szCs w:val="21"/>
          <w:rtl w:val="1"/>
        </w:rPr>
        <w:t xml:space="preserve"> </w:t>
      </w:r>
      <w:r w:rsidDel="00000000" w:rsidR="00000000" w:rsidRPr="00000000">
        <w:rPr>
          <w:b w:val="1"/>
          <w:bCs w:val="1"/>
          <w:sz w:val="21"/>
          <w:szCs w:val="21"/>
          <w:rtl w:val="1"/>
        </w:rPr>
        <w:t xml:space="preserve">אמוראי</w:t>
      </w:r>
      <w:r w:rsidDel="00000000" w:rsidR="00000000" w:rsidRPr="00000000">
        <w:rPr>
          <w:b w:val="1"/>
          <w:bCs w:val="1"/>
          <w:sz w:val="21"/>
          <w:szCs w:val="21"/>
          <w:rtl w:val="1"/>
        </w:rPr>
        <w:t xml:space="preserve"> </w:t>
      </w:r>
      <w:r w:rsidDel="00000000" w:rsidR="00000000" w:rsidRPr="00000000">
        <w:rPr>
          <w:b w:val="1"/>
          <w:bCs w:val="1"/>
          <w:sz w:val="21"/>
          <w:szCs w:val="21"/>
          <w:rtl w:val="1"/>
        </w:rPr>
        <w:t xml:space="preserve">א</w:t>
      </w:r>
      <w:r w:rsidDel="00000000" w:rsidR="00000000" w:rsidRPr="00000000">
        <w:rPr>
          <w:b w:val="1"/>
          <w:bCs w:val="1"/>
          <w:sz w:val="21"/>
          <w:szCs w:val="21"/>
          <w:rtl w:val="1"/>
        </w:rPr>
        <w:t xml:space="preserve">"</w:t>
      </w:r>
      <w:r w:rsidDel="00000000" w:rsidR="00000000" w:rsidRPr="00000000">
        <w:rPr>
          <w:b w:val="1"/>
          <w:bCs w:val="1"/>
          <w:sz w:val="21"/>
          <w:szCs w:val="21"/>
          <w:rtl w:val="1"/>
        </w:rPr>
        <w:t xml:space="preserve">י</w:t>
      </w:r>
      <w:r w:rsidDel="00000000" w:rsidR="00000000" w:rsidRPr="00000000">
        <w:rPr>
          <w:b w:val="1"/>
          <w:bCs w:val="1"/>
          <w:sz w:val="21"/>
          <w:szCs w:val="21"/>
          <w:rtl w:val="1"/>
        </w:rPr>
        <w:t xml:space="preserve">:</w:t>
      </w:r>
    </w:p>
    <w:p w:rsidR="00000000" w:rsidDel="00000000" w:rsidP="00000000" w:rsidRDefault="00000000" w:rsidRPr="00000000" w14:paraId="00000057">
      <w:pPr>
        <w:bidi w:val="1"/>
        <w:spacing w:after="0" w:line="360" w:lineRule="auto"/>
        <w:jc w:val="both"/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יומא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דף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ט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' 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ע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"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ב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8">
      <w:pPr>
        <w:bidi w:val="1"/>
        <w:spacing w:after="0" w:line="360" w:lineRule="auto"/>
        <w:jc w:val="both"/>
        <w:rPr>
          <w:b w:val="1"/>
          <w:bCs w:val="1"/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ריש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לקיש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הוי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סחי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בירדנא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אתא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רבה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בר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בר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חנה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יהב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ליה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ידא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אמר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ליה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אלהא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סנינא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לכו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דכתיב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אם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חומה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היא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נבנה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עליה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טירת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כסף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ואם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דלת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היא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נצור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עליה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לוח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ארז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אם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עשיתם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עצמכם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כחומה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ועליתם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כולכם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בימי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עזרא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נמשלתם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ככסף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שאין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רקב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שולט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בו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עכשיו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שעליתם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כדלתות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נמשלתם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כארז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שהרקב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שולט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בו</w:t>
      </w:r>
    </w:p>
    <w:p w:rsidR="00000000" w:rsidDel="00000000" w:rsidP="00000000" w:rsidRDefault="00000000" w:rsidRPr="00000000" w14:paraId="00000059">
      <w:pPr>
        <w:bidi w:val="1"/>
        <w:spacing w:after="0" w:line="360" w:lineRule="auto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spacing w:after="0" w:line="360" w:lineRule="auto"/>
        <w:jc w:val="both"/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רש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"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י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B">
      <w:pPr>
        <w:bidi w:val="1"/>
        <w:spacing w:after="0" w:line="36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u w:val="single"/>
          <w:rtl w:val="1"/>
        </w:rPr>
        <w:t xml:space="preserve">סנינא</w:t>
      </w:r>
      <w:r w:rsidDel="00000000" w:rsidR="00000000" w:rsidRPr="00000000">
        <w:rPr>
          <w:sz w:val="19"/>
          <w:szCs w:val="19"/>
          <w:u w:val="single"/>
          <w:rtl w:val="1"/>
        </w:rPr>
        <w:t xml:space="preserve"> </w:t>
      </w:r>
      <w:r w:rsidDel="00000000" w:rsidR="00000000" w:rsidRPr="00000000">
        <w:rPr>
          <w:sz w:val="19"/>
          <w:szCs w:val="19"/>
          <w:u w:val="single"/>
          <w:rtl w:val="1"/>
        </w:rPr>
        <w:t xml:space="preserve">לכו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9"/>
          <w:szCs w:val="19"/>
          <w:rtl w:val="1"/>
        </w:rPr>
        <w:t xml:space="preserve"> - </w:t>
      </w:r>
      <w:r w:rsidDel="00000000" w:rsidR="00000000" w:rsidRPr="00000000">
        <w:rPr>
          <w:sz w:val="19"/>
          <w:szCs w:val="19"/>
          <w:rtl w:val="1"/>
        </w:rPr>
        <w:t xml:space="preserve">לכל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בני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בבל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שלא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עלו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בימי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עזרא</w:t>
      </w:r>
      <w:r w:rsidDel="00000000" w:rsidR="00000000" w:rsidRPr="00000000">
        <w:rPr>
          <w:sz w:val="19"/>
          <w:szCs w:val="19"/>
          <w:rtl w:val="1"/>
        </w:rPr>
        <w:t xml:space="preserve">, </w:t>
      </w:r>
      <w:r w:rsidDel="00000000" w:rsidR="00000000" w:rsidRPr="00000000">
        <w:rPr>
          <w:sz w:val="19"/>
          <w:szCs w:val="19"/>
          <w:rtl w:val="1"/>
        </w:rPr>
        <w:t xml:space="preserve">ומנעו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שכינה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מלבוא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מלשוב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לשרות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בבית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שני</w:t>
      </w:r>
      <w:r w:rsidDel="00000000" w:rsidR="00000000" w:rsidRPr="00000000">
        <w:rPr>
          <w:sz w:val="19"/>
          <w:szCs w:val="19"/>
          <w:rtl w:val="1"/>
        </w:rPr>
        <w:t xml:space="preserve">: </w:t>
      </w:r>
      <w:r w:rsidDel="00000000" w:rsidR="00000000" w:rsidRPr="00000000">
        <w:rPr>
          <w:sz w:val="19"/>
          <w:szCs w:val="19"/>
          <w:u w:val="single"/>
          <w:rtl w:val="1"/>
        </w:rPr>
        <w:t xml:space="preserve">נמשלתם</w:t>
      </w:r>
      <w:r w:rsidDel="00000000" w:rsidR="00000000" w:rsidRPr="00000000">
        <w:rPr>
          <w:sz w:val="19"/>
          <w:szCs w:val="19"/>
          <w:u w:val="single"/>
          <w:rtl w:val="1"/>
        </w:rPr>
        <w:t xml:space="preserve"> </w:t>
      </w:r>
      <w:r w:rsidDel="00000000" w:rsidR="00000000" w:rsidRPr="00000000">
        <w:rPr>
          <w:sz w:val="19"/>
          <w:szCs w:val="19"/>
          <w:u w:val="single"/>
          <w:rtl w:val="1"/>
        </w:rPr>
        <w:t xml:space="preserve">ככסף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9"/>
          <w:szCs w:val="19"/>
          <w:rtl w:val="1"/>
        </w:rPr>
        <w:t xml:space="preserve"> - </w:t>
      </w:r>
      <w:r w:rsidDel="00000000" w:rsidR="00000000" w:rsidRPr="00000000">
        <w:rPr>
          <w:sz w:val="19"/>
          <w:szCs w:val="19"/>
          <w:rtl w:val="1"/>
        </w:rPr>
        <w:t xml:space="preserve">שאינו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נרקב</w:t>
      </w:r>
      <w:r w:rsidDel="00000000" w:rsidR="00000000" w:rsidRPr="00000000">
        <w:rPr>
          <w:sz w:val="19"/>
          <w:szCs w:val="19"/>
          <w:rtl w:val="1"/>
        </w:rPr>
        <w:t xml:space="preserve">, </w:t>
      </w:r>
      <w:r w:rsidDel="00000000" w:rsidR="00000000" w:rsidRPr="00000000">
        <w:rPr>
          <w:sz w:val="19"/>
          <w:szCs w:val="19"/>
          <w:rtl w:val="1"/>
        </w:rPr>
        <w:t xml:space="preserve">כך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לא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הייתם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חסרים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שכינה</w:t>
      </w:r>
      <w:r w:rsidDel="00000000" w:rsidR="00000000" w:rsidRPr="00000000">
        <w:rPr>
          <w:sz w:val="19"/>
          <w:szCs w:val="19"/>
          <w:rtl w:val="1"/>
        </w:rPr>
        <w:t xml:space="preserve">: </w:t>
      </w:r>
      <w:r w:rsidDel="00000000" w:rsidR="00000000" w:rsidRPr="00000000">
        <w:rPr>
          <w:sz w:val="19"/>
          <w:szCs w:val="19"/>
          <w:u w:val="single"/>
          <w:rtl w:val="1"/>
        </w:rPr>
        <w:t xml:space="preserve">כדלתות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9"/>
          <w:szCs w:val="19"/>
          <w:rtl w:val="1"/>
        </w:rPr>
        <w:t xml:space="preserve"> - </w:t>
      </w:r>
      <w:r w:rsidDel="00000000" w:rsidR="00000000" w:rsidRPr="00000000">
        <w:rPr>
          <w:sz w:val="19"/>
          <w:szCs w:val="19"/>
          <w:rtl w:val="1"/>
        </w:rPr>
        <w:t xml:space="preserve">שער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שיש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בו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שני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דלתות</w:t>
      </w:r>
      <w:r w:rsidDel="00000000" w:rsidR="00000000" w:rsidRPr="00000000">
        <w:rPr>
          <w:sz w:val="19"/>
          <w:szCs w:val="19"/>
          <w:rtl w:val="1"/>
        </w:rPr>
        <w:t xml:space="preserve">, </w:t>
      </w:r>
      <w:r w:rsidDel="00000000" w:rsidR="00000000" w:rsidRPr="00000000">
        <w:rPr>
          <w:sz w:val="19"/>
          <w:szCs w:val="19"/>
          <w:rtl w:val="1"/>
        </w:rPr>
        <w:t xml:space="preserve">פותח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אחד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וחבירו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סוגר</w:t>
      </w:r>
      <w:r w:rsidDel="00000000" w:rsidR="00000000" w:rsidRPr="00000000">
        <w:rPr>
          <w:sz w:val="19"/>
          <w:szCs w:val="19"/>
          <w:rtl w:val="1"/>
        </w:rPr>
        <w:t xml:space="preserve">, </w:t>
      </w:r>
      <w:r w:rsidDel="00000000" w:rsidR="00000000" w:rsidRPr="00000000">
        <w:rPr>
          <w:sz w:val="19"/>
          <w:szCs w:val="19"/>
          <w:rtl w:val="1"/>
        </w:rPr>
        <w:t xml:space="preserve">כך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עליתם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לחצאין</w:t>
      </w:r>
      <w:r w:rsidDel="00000000" w:rsidR="00000000" w:rsidRPr="00000000">
        <w:rPr>
          <w:sz w:val="19"/>
          <w:szCs w:val="19"/>
          <w:rtl w:val="1"/>
        </w:rPr>
        <w:t xml:space="preserve">:</w:t>
      </w:r>
    </w:p>
    <w:p w:rsidR="00000000" w:rsidDel="00000000" w:rsidP="00000000" w:rsidRDefault="00000000" w:rsidRPr="00000000" w14:paraId="0000005C">
      <w:pPr>
        <w:bidi w:val="1"/>
        <w:spacing w:after="0" w:line="36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u w:val="single"/>
          <w:rtl w:val="1"/>
        </w:rPr>
        <w:t xml:space="preserve">שהרקב</w:t>
      </w:r>
      <w:r w:rsidDel="00000000" w:rsidR="00000000" w:rsidRPr="00000000">
        <w:rPr>
          <w:sz w:val="19"/>
          <w:szCs w:val="19"/>
          <w:u w:val="single"/>
          <w:rtl w:val="1"/>
        </w:rPr>
        <w:t xml:space="preserve"> </w:t>
      </w:r>
      <w:r w:rsidDel="00000000" w:rsidR="00000000" w:rsidRPr="00000000">
        <w:rPr>
          <w:sz w:val="19"/>
          <w:szCs w:val="19"/>
          <w:u w:val="single"/>
          <w:rtl w:val="1"/>
        </w:rPr>
        <w:t xml:space="preserve">שולט</w:t>
      </w:r>
      <w:r w:rsidDel="00000000" w:rsidR="00000000" w:rsidRPr="00000000">
        <w:rPr>
          <w:sz w:val="19"/>
          <w:szCs w:val="19"/>
          <w:u w:val="single"/>
          <w:rtl w:val="1"/>
        </w:rPr>
        <w:t xml:space="preserve"> </w:t>
      </w:r>
      <w:r w:rsidDel="00000000" w:rsidR="00000000" w:rsidRPr="00000000">
        <w:rPr>
          <w:sz w:val="19"/>
          <w:szCs w:val="19"/>
          <w:u w:val="single"/>
          <w:rtl w:val="1"/>
        </w:rPr>
        <w:t xml:space="preserve">בו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9"/>
          <w:szCs w:val="19"/>
          <w:rtl w:val="1"/>
        </w:rPr>
        <w:t xml:space="preserve"> - </w:t>
      </w:r>
      <w:r w:rsidDel="00000000" w:rsidR="00000000" w:rsidRPr="00000000">
        <w:rPr>
          <w:sz w:val="19"/>
          <w:szCs w:val="19"/>
          <w:rtl w:val="1"/>
        </w:rPr>
        <w:t xml:space="preserve">מקצתו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תולעת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אוכלתו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מתוכו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ומקצתו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קיים</w:t>
      </w:r>
      <w:r w:rsidDel="00000000" w:rsidR="00000000" w:rsidRPr="00000000">
        <w:rPr>
          <w:sz w:val="19"/>
          <w:szCs w:val="19"/>
          <w:rtl w:val="1"/>
        </w:rPr>
        <w:t xml:space="preserve">, </w:t>
      </w:r>
      <w:r w:rsidDel="00000000" w:rsidR="00000000" w:rsidRPr="00000000">
        <w:rPr>
          <w:sz w:val="19"/>
          <w:szCs w:val="19"/>
          <w:rtl w:val="1"/>
        </w:rPr>
        <w:t xml:space="preserve">כך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קצת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חזון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שכינה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היה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שם</w:t>
      </w:r>
      <w:r w:rsidDel="00000000" w:rsidR="00000000" w:rsidRPr="00000000">
        <w:rPr>
          <w:sz w:val="19"/>
          <w:szCs w:val="19"/>
          <w:rtl w:val="1"/>
        </w:rPr>
        <w:t xml:space="preserve">, </w:t>
      </w:r>
      <w:r w:rsidDel="00000000" w:rsidR="00000000" w:rsidRPr="00000000">
        <w:rPr>
          <w:sz w:val="19"/>
          <w:szCs w:val="19"/>
          <w:rtl w:val="1"/>
        </w:rPr>
        <w:t xml:space="preserve">וכלו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לא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היה</w:t>
      </w:r>
      <w:r w:rsidDel="00000000" w:rsidR="00000000" w:rsidRPr="00000000">
        <w:rPr>
          <w:sz w:val="19"/>
          <w:szCs w:val="19"/>
          <w:rtl w:val="1"/>
        </w:rPr>
        <w:t xml:space="preserve">:</w:t>
      </w:r>
    </w:p>
    <w:p w:rsidR="00000000" w:rsidDel="00000000" w:rsidP="00000000" w:rsidRDefault="00000000" w:rsidRPr="00000000" w14:paraId="0000005D">
      <w:pPr>
        <w:bidi w:val="1"/>
        <w:spacing w:after="0" w:line="360" w:lineRule="auto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spacing w:after="0" w:line="360" w:lineRule="auto"/>
        <w:jc w:val="both"/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שיר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השירים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רבה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פרשה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ח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פסקה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יג</w:t>
      </w:r>
      <w:r w:rsidDel="00000000" w:rsidR="00000000" w:rsidRPr="00000000">
        <w:rPr>
          <w:b w:val="1"/>
          <w:bCs w:val="1"/>
          <w:sz w:val="19"/>
          <w:szCs w:val="19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F">
      <w:pPr>
        <w:bidi w:val="1"/>
        <w:spacing w:after="0" w:line="360" w:lineRule="auto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9"/>
          <w:szCs w:val="19"/>
          <w:rtl w:val="1"/>
        </w:rPr>
        <w:t xml:space="preserve">(</w:t>
      </w:r>
      <w:r w:rsidDel="00000000" w:rsidR="00000000" w:rsidRPr="00000000">
        <w:rPr>
          <w:sz w:val="19"/>
          <w:szCs w:val="19"/>
          <w:rtl w:val="1"/>
        </w:rPr>
        <w:t xml:space="preserve">ג</w:t>
      </w:r>
      <w:r w:rsidDel="00000000" w:rsidR="00000000" w:rsidRPr="00000000">
        <w:rPr>
          <w:sz w:val="19"/>
          <w:szCs w:val="19"/>
          <w:rtl w:val="1"/>
        </w:rPr>
        <w:t xml:space="preserve">) </w:t>
      </w:r>
      <w:r w:rsidDel="00000000" w:rsidR="00000000" w:rsidRPr="00000000">
        <w:rPr>
          <w:sz w:val="19"/>
          <w:szCs w:val="19"/>
          <w:rtl w:val="1"/>
        </w:rPr>
        <w:t xml:space="preserve">רבנן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פתרי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קרא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בעולי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גולה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אחות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לנו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קטנה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אלו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עולי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גולה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קטנה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שהיו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דלים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באוכלוסין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ושדים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אין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לה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אלו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חמשה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דברים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שהיה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בית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אחרון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חסר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מן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הראשון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ואלו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הן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אש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של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מעלה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ושמן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המשחה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ארון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רוח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הקדש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ואורים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ותומים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הה</w:t>
      </w:r>
      <w:r w:rsidDel="00000000" w:rsidR="00000000" w:rsidRPr="00000000">
        <w:rPr>
          <w:sz w:val="19"/>
          <w:szCs w:val="19"/>
          <w:rtl w:val="1"/>
        </w:rPr>
        <w:t xml:space="preserve">"</w:t>
      </w:r>
      <w:r w:rsidDel="00000000" w:rsidR="00000000" w:rsidRPr="00000000">
        <w:rPr>
          <w:sz w:val="19"/>
          <w:szCs w:val="19"/>
          <w:rtl w:val="1"/>
        </w:rPr>
        <w:t xml:space="preserve">ד</w:t>
      </w:r>
      <w:r w:rsidDel="00000000" w:rsidR="00000000" w:rsidRPr="00000000">
        <w:rPr>
          <w:sz w:val="19"/>
          <w:szCs w:val="19"/>
          <w:rtl w:val="1"/>
        </w:rPr>
        <w:t xml:space="preserve"> (</w:t>
      </w:r>
      <w:r w:rsidDel="00000000" w:rsidR="00000000" w:rsidRPr="00000000">
        <w:rPr>
          <w:sz w:val="19"/>
          <w:szCs w:val="19"/>
          <w:rtl w:val="1"/>
        </w:rPr>
        <w:t xml:space="preserve">חגי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א</w:t>
      </w:r>
      <w:r w:rsidDel="00000000" w:rsidR="00000000" w:rsidRPr="00000000">
        <w:rPr>
          <w:sz w:val="19"/>
          <w:szCs w:val="19"/>
          <w:rtl w:val="1"/>
        </w:rPr>
        <w:t xml:space="preserve">') </w:t>
      </w:r>
      <w:r w:rsidDel="00000000" w:rsidR="00000000" w:rsidRPr="00000000">
        <w:rPr>
          <w:sz w:val="19"/>
          <w:szCs w:val="19"/>
          <w:rtl w:val="1"/>
        </w:rPr>
        <w:t xml:space="preserve">וארצה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בו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ואכבדה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ואכבד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כתיב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חסר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ה</w:t>
      </w:r>
      <w:r w:rsidDel="00000000" w:rsidR="00000000" w:rsidRPr="00000000">
        <w:rPr>
          <w:sz w:val="19"/>
          <w:szCs w:val="19"/>
          <w:rtl w:val="1"/>
        </w:rPr>
        <w:t xml:space="preserve">' </w:t>
      </w:r>
      <w:r w:rsidDel="00000000" w:rsidR="00000000" w:rsidRPr="00000000">
        <w:rPr>
          <w:sz w:val="19"/>
          <w:szCs w:val="19"/>
          <w:rtl w:val="1"/>
        </w:rPr>
        <w:t xml:space="preserve">מה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נעשה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לאחותנו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מה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נעשה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ביום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שנגזר</w:t>
      </w:r>
      <w:r w:rsidDel="00000000" w:rsidR="00000000" w:rsidRPr="00000000">
        <w:rPr>
          <w:sz w:val="19"/>
          <w:szCs w:val="19"/>
          <w:rtl w:val="1"/>
        </w:rPr>
        <w:t xml:space="preserve"> (</w:t>
      </w:r>
      <w:r w:rsidDel="00000000" w:rsidR="00000000" w:rsidRPr="00000000">
        <w:rPr>
          <w:sz w:val="19"/>
          <w:szCs w:val="19"/>
          <w:rtl w:val="1"/>
        </w:rPr>
        <w:t xml:space="preserve">עזרא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ה</w:t>
      </w:r>
      <w:r w:rsidDel="00000000" w:rsidR="00000000" w:rsidRPr="00000000">
        <w:rPr>
          <w:sz w:val="19"/>
          <w:szCs w:val="19"/>
          <w:rtl w:val="1"/>
        </w:rPr>
        <w:t xml:space="preserve">') </w:t>
      </w:r>
      <w:r w:rsidDel="00000000" w:rsidR="00000000" w:rsidRPr="00000000">
        <w:rPr>
          <w:sz w:val="19"/>
          <w:szCs w:val="19"/>
          <w:rtl w:val="1"/>
        </w:rPr>
        <w:t xml:space="preserve">די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עבר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פרת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עבר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די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לא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עבר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לא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יעבור</w:t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אם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חומה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היא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אלו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העלו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חומה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מבבל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לא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חרב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בית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המקדש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בההיא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שעתא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פעם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שנית</w:t>
      </w:r>
      <w:r w:rsidDel="00000000" w:rsidR="00000000" w:rsidRPr="00000000">
        <w:rPr>
          <w:sz w:val="19"/>
          <w:szCs w:val="19"/>
          <w:rtl w:val="0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רבי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זעירא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נפיק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ליה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לשוקא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למיזבן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מקומא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"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ל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לדין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דהוא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תקיל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תקיל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יאות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ואמר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ליה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לית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את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אזיל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לן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מן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הכא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בבלייא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די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חרבון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אבהתיה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בההיא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ענתה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אמר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ר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'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זעירא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לית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אבהתי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כאבהתהון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דהדין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על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לבית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וועדא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ושמע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קליה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דרבי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שילא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יתיב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דריש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אם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חומה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היא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אילו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עלו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ישראל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חומה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מן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הגולה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לא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חרב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בית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המקדש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פעם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שנייה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אמר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יפה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לימדני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עם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1"/>
        </w:rPr>
        <w:t xml:space="preserve">הארץ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9"/>
          <w:szCs w:val="19"/>
          <w:rtl w:val="1"/>
        </w:rPr>
        <w:t xml:space="preserve"> </w:t>
      </w:r>
      <w:r w:rsidDel="00000000" w:rsidR="00000000" w:rsidRPr="00000000">
        <w:rPr>
          <w:sz w:val="19"/>
          <w:szCs w:val="19"/>
          <w:rtl w:val="1"/>
        </w:rPr>
        <w:t xml:space="preserve">וכו</w:t>
      </w:r>
      <w:r w:rsidDel="00000000" w:rsidR="00000000" w:rsidRPr="00000000">
        <w:rPr>
          <w:sz w:val="19"/>
          <w:szCs w:val="19"/>
          <w:rtl w:val="1"/>
        </w:rPr>
        <w:t xml:space="preserve">'. </w:t>
      </w:r>
    </w:p>
    <w:p w:rsidR="00000000" w:rsidDel="00000000" w:rsidP="00000000" w:rsidRDefault="00000000" w:rsidRPr="00000000" w14:paraId="00000060">
      <w:pPr>
        <w:tabs>
          <w:tab w:val="left" w:leader="none" w:pos="7128"/>
        </w:tabs>
        <w:bidi w:val="1"/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spacing w:after="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spacing w:after="0" w:line="36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spacing w:after="0" w:line="36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567" w:top="567" w:left="567" w:right="567" w:header="709" w:footer="709"/>
      <w:pgNumType w:start="1"/>
      <w:cols w:equalWidth="0" w:num="2">
        <w:col w:space="708" w:w="5031.999999999999"/>
        <w:col w:space="0" w:w="5031.999999999999"/>
      </w:cols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David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numPr>
        <w:ilvl w:val="0"/>
        <w:numId w:val="3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926" w:right="0" w:hanging="36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661034</wp:posOffset>
              </wp:positionH>
              <wp:positionV relativeFrom="paragraph">
                <wp:posOffset>0</wp:posOffset>
              </wp:positionV>
              <wp:extent cx="5518150" cy="0"/>
              <wp:effectExtent b="9525" l="9525" r="6350" t="9525"/>
              <wp:wrapNone/>
              <wp:docPr id="1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661034</wp:posOffset>
              </wp:positionH>
              <wp:positionV relativeFrom="paragraph">
                <wp:posOffset>0</wp:posOffset>
              </wp:positionV>
              <wp:extent cx="5534025" cy="190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3402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3144202</wp:posOffset>
              </wp:positionH>
              <wp:positionV relativeFrom="paragraph">
                <wp:posOffset>0</wp:posOffset>
              </wp:positionV>
              <wp:extent cx="551815" cy="238760"/>
              <wp:effectExtent b="18415" l="19050" r="19685" t="19050"/>
              <wp:wrapNone/>
              <wp:docPr id="2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1815" cy="238760"/>
                      </a:xfrm>
                      <a:prstGeom prst="bracketPair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E15DE" w:rsidDel="00000000" w:rsidP="00000000" w:rsidRDefault="00DE15DE" w:rsidRPr="00000000" w14:paraId="6D8F5805" w14:textId="77777777">
                          <w:pPr>
                            <w:jc w:val="center"/>
                            <w:rPr>
                              <w:cs w:val="1"/>
                            </w:rPr>
                          </w:pPr>
                          <w:r w:rsidDel="00000000" w:rsidR="00000000" w:rsidRPr="00000000">
                            <w:fldChar w:fldCharType="begin"/>
                          </w:r>
                          <w:r w:rsidDel="00000000" w:rsidR="00000000" w:rsidRPr="00000000">
                            <w:rPr>
                              <w:cs w:val="1"/>
                            </w:rPr>
                            <w:instrText>PAGE    \* MERGEFORMAT</w:instrText>
                          </w:r>
                          <w:r w:rsidDel="00000000" w:rsidR="00000000" w:rsidRPr="00000000">
                            <w:fldChar w:fldCharType="separate"/>
                          </w:r>
                          <w:r w:rsidDel="00000000" w:rsidR="0028480A" w:rsidRPr="0028480A">
                            <w:rPr>
                              <w:noProof w:val="1"/>
                              <w:rtl w:val="1"/>
                              <w:lang w:val="he-IL"/>
                            </w:rPr>
                            <w:t>4</w:t>
                          </w:r>
                          <w:r w:rsidDel="00000000" w:rsidR="00000000" w:rsidRPr="00000000">
                            <w:fldChar w:fldCharType="end"/>
                          </w:r>
                        </w:p>
                      </w:txbxContent>
                    </wps:txbx>
                    <wps:bodyPr anchorCtr="0" anchor="t" bIns="0" lIns="91440" rIns="91440" rot="0" upright="1" vert="horz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3144202</wp:posOffset>
              </wp:positionH>
              <wp:positionV relativeFrom="paragraph">
                <wp:posOffset>0</wp:posOffset>
              </wp:positionV>
              <wp:extent cx="590550" cy="27622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550" cy="276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92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right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sz w:val="52"/>
      <w:szCs w:val="5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