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56B" w:rsidRPr="00DA782A" w:rsidRDefault="006F056B" w:rsidP="008938AC">
      <w:pPr>
        <w:spacing w:line="276" w:lineRule="auto"/>
        <w:contextualSpacing/>
        <w:jc w:val="both"/>
        <w:rPr>
          <w:rFonts w:cs="David"/>
          <w:b/>
          <w:bCs/>
          <w:sz w:val="20"/>
          <w:szCs w:val="20"/>
          <w:rtl/>
        </w:rPr>
      </w:pPr>
      <w:r w:rsidRPr="00DA782A">
        <w:rPr>
          <w:rFonts w:cs="David" w:hint="cs"/>
          <w:b/>
          <w:bCs/>
          <w:sz w:val="20"/>
          <w:szCs w:val="20"/>
          <w:rtl/>
        </w:rPr>
        <w:t xml:space="preserve">1. רמב"ם </w:t>
      </w:r>
      <w:r w:rsidRPr="00DA782A">
        <w:rPr>
          <w:rFonts w:cs="David"/>
          <w:b/>
          <w:bCs/>
          <w:sz w:val="20"/>
          <w:szCs w:val="20"/>
          <w:rtl/>
        </w:rPr>
        <w:t>–</w:t>
      </w:r>
      <w:r w:rsidRPr="00DA782A">
        <w:rPr>
          <w:rFonts w:cs="David" w:hint="cs"/>
          <w:b/>
          <w:bCs/>
          <w:sz w:val="20"/>
          <w:szCs w:val="20"/>
          <w:rtl/>
        </w:rPr>
        <w:t xml:space="preserve"> הלכות תשובה </w:t>
      </w:r>
      <w:r w:rsidRPr="00DA782A">
        <w:rPr>
          <w:rFonts w:cs="David"/>
          <w:b/>
          <w:bCs/>
          <w:sz w:val="20"/>
          <w:szCs w:val="20"/>
          <w:rtl/>
        </w:rPr>
        <w:t>–</w:t>
      </w:r>
      <w:r w:rsidRPr="00DA782A">
        <w:rPr>
          <w:rFonts w:cs="David" w:hint="cs"/>
          <w:b/>
          <w:bCs/>
          <w:sz w:val="20"/>
          <w:szCs w:val="20"/>
          <w:rtl/>
        </w:rPr>
        <w:t xml:space="preserve"> פרק א'</w:t>
      </w:r>
    </w:p>
    <w:p w:rsidR="006F056B" w:rsidRPr="00DA782A" w:rsidRDefault="006F056B" w:rsidP="008938AC">
      <w:pPr>
        <w:spacing w:line="276" w:lineRule="auto"/>
        <w:contextualSpacing/>
        <w:jc w:val="both"/>
        <w:rPr>
          <w:rFonts w:cs="David"/>
          <w:sz w:val="20"/>
          <w:szCs w:val="20"/>
          <w:rtl/>
        </w:rPr>
      </w:pPr>
      <w:r w:rsidRPr="00DA782A">
        <w:rPr>
          <w:rFonts w:cs="David"/>
          <w:b/>
          <w:bCs/>
          <w:sz w:val="20"/>
          <w:szCs w:val="20"/>
          <w:rtl/>
        </w:rPr>
        <w:t>(א)</w:t>
      </w:r>
      <w:r w:rsidRPr="00DA782A">
        <w:rPr>
          <w:rFonts w:cs="David"/>
          <w:sz w:val="20"/>
          <w:szCs w:val="20"/>
          <w:rtl/>
        </w:rPr>
        <w:t xml:space="preserve"> כל מצות שבתורה בין עשה בין לא תעשה אם עבר אדם על אחת מהן בין בזדון בין בשגגה כשיעשה תשובה וישוב מחטאו חייב </w:t>
      </w:r>
      <w:proofErr w:type="spellStart"/>
      <w:r w:rsidRPr="00DA782A">
        <w:rPr>
          <w:rFonts w:cs="David"/>
          <w:sz w:val="20"/>
          <w:szCs w:val="20"/>
          <w:rtl/>
        </w:rPr>
        <w:t>להתודות</w:t>
      </w:r>
      <w:proofErr w:type="spellEnd"/>
      <w:r w:rsidRPr="00DA782A">
        <w:rPr>
          <w:rFonts w:cs="David"/>
          <w:sz w:val="20"/>
          <w:szCs w:val="20"/>
          <w:rtl/>
        </w:rPr>
        <w:t xml:space="preserve"> לפני האל ברוך הוא שנאמר איש או </w:t>
      </w:r>
      <w:proofErr w:type="spellStart"/>
      <w:r w:rsidRPr="00DA782A">
        <w:rPr>
          <w:rFonts w:cs="David"/>
          <w:sz w:val="20"/>
          <w:szCs w:val="20"/>
          <w:rtl/>
        </w:rPr>
        <w:t>אשה</w:t>
      </w:r>
      <w:proofErr w:type="spellEnd"/>
      <w:r w:rsidRPr="00DA782A">
        <w:rPr>
          <w:rFonts w:cs="David"/>
          <w:sz w:val="20"/>
          <w:szCs w:val="20"/>
          <w:rtl/>
        </w:rPr>
        <w:t xml:space="preserve"> כי יעשו וגו' </w:t>
      </w:r>
      <w:proofErr w:type="spellStart"/>
      <w:r w:rsidRPr="00DA782A">
        <w:rPr>
          <w:rFonts w:cs="David"/>
          <w:sz w:val="20"/>
          <w:szCs w:val="20"/>
          <w:rtl/>
        </w:rPr>
        <w:t>והתודו</w:t>
      </w:r>
      <w:proofErr w:type="spellEnd"/>
      <w:r w:rsidRPr="00DA782A">
        <w:rPr>
          <w:rFonts w:cs="David"/>
          <w:sz w:val="20"/>
          <w:szCs w:val="20"/>
          <w:rtl/>
        </w:rPr>
        <w:t xml:space="preserve"> את חטאתם אשר עשו זה וידוי דברים</w:t>
      </w:r>
      <w:r w:rsidRPr="00DA782A">
        <w:rPr>
          <w:rFonts w:cs="David" w:hint="cs"/>
          <w:sz w:val="20"/>
          <w:szCs w:val="20"/>
          <w:rtl/>
        </w:rPr>
        <w:t>.</w:t>
      </w:r>
      <w:r w:rsidRPr="00DA782A">
        <w:rPr>
          <w:rFonts w:cs="David"/>
          <w:sz w:val="20"/>
          <w:szCs w:val="20"/>
          <w:rtl/>
        </w:rPr>
        <w:t xml:space="preserve"> </w:t>
      </w:r>
    </w:p>
    <w:p w:rsidR="00796396" w:rsidRPr="00DA782A" w:rsidRDefault="006F056B" w:rsidP="008938AC">
      <w:pPr>
        <w:spacing w:line="276" w:lineRule="auto"/>
        <w:contextualSpacing/>
        <w:jc w:val="both"/>
        <w:rPr>
          <w:rFonts w:cs="David"/>
          <w:sz w:val="20"/>
          <w:szCs w:val="20"/>
          <w:rtl/>
        </w:rPr>
      </w:pPr>
      <w:r w:rsidRPr="00DA782A">
        <w:rPr>
          <w:rFonts w:cs="David"/>
          <w:sz w:val="20"/>
          <w:szCs w:val="20"/>
          <w:rtl/>
        </w:rPr>
        <w:t xml:space="preserve">וידוי זה מצות עשה כיצד </w:t>
      </w:r>
      <w:proofErr w:type="spellStart"/>
      <w:r w:rsidRPr="00DA782A">
        <w:rPr>
          <w:rFonts w:cs="David"/>
          <w:sz w:val="20"/>
          <w:szCs w:val="20"/>
          <w:rtl/>
        </w:rPr>
        <w:t>מתודין</w:t>
      </w:r>
      <w:proofErr w:type="spellEnd"/>
      <w:r w:rsidRPr="00DA782A">
        <w:rPr>
          <w:rFonts w:cs="David"/>
          <w:sz w:val="20"/>
          <w:szCs w:val="20"/>
          <w:rtl/>
        </w:rPr>
        <w:t xml:space="preserve"> אומר אנא השם חטאתי </w:t>
      </w:r>
      <w:proofErr w:type="spellStart"/>
      <w:r w:rsidRPr="00DA782A">
        <w:rPr>
          <w:rFonts w:cs="David"/>
          <w:sz w:val="20"/>
          <w:szCs w:val="20"/>
          <w:rtl/>
        </w:rPr>
        <w:t>עויתי</w:t>
      </w:r>
      <w:proofErr w:type="spellEnd"/>
      <w:r w:rsidRPr="00DA782A">
        <w:rPr>
          <w:rFonts w:cs="David"/>
          <w:sz w:val="20"/>
          <w:szCs w:val="20"/>
          <w:rtl/>
        </w:rPr>
        <w:t xml:space="preserve"> פשעתי לפניך ועשיתי כך וכך והרי נחמתי ובושתי במעשי ולעולם איני חוזר לדבר זה וזהו עיקרו של וידוי וכל המרבה </w:t>
      </w:r>
      <w:proofErr w:type="spellStart"/>
      <w:r w:rsidRPr="00DA782A">
        <w:rPr>
          <w:rFonts w:cs="David"/>
          <w:sz w:val="20"/>
          <w:szCs w:val="20"/>
          <w:rtl/>
        </w:rPr>
        <w:t>להתודות</w:t>
      </w:r>
      <w:proofErr w:type="spellEnd"/>
      <w:r w:rsidRPr="00DA782A">
        <w:rPr>
          <w:rFonts w:cs="David"/>
          <w:sz w:val="20"/>
          <w:szCs w:val="20"/>
          <w:rtl/>
        </w:rPr>
        <w:t xml:space="preserve"> ומאריך </w:t>
      </w:r>
      <w:proofErr w:type="spellStart"/>
      <w:r w:rsidRPr="00DA782A">
        <w:rPr>
          <w:rFonts w:cs="David"/>
          <w:sz w:val="20"/>
          <w:szCs w:val="20"/>
          <w:rtl/>
        </w:rPr>
        <w:t>בענין</w:t>
      </w:r>
      <w:proofErr w:type="spellEnd"/>
      <w:r w:rsidRPr="00DA782A">
        <w:rPr>
          <w:rFonts w:cs="David"/>
          <w:sz w:val="20"/>
          <w:szCs w:val="20"/>
          <w:rtl/>
        </w:rPr>
        <w:t xml:space="preserve"> זה הרי זה</w:t>
      </w:r>
      <w:r w:rsidRPr="00DA782A">
        <w:rPr>
          <w:rFonts w:cs="David" w:hint="cs"/>
          <w:sz w:val="20"/>
          <w:szCs w:val="20"/>
          <w:rtl/>
        </w:rPr>
        <w:t xml:space="preserve"> </w:t>
      </w:r>
      <w:r w:rsidRPr="00DA782A">
        <w:rPr>
          <w:rFonts w:cs="David"/>
          <w:sz w:val="20"/>
          <w:szCs w:val="20"/>
          <w:rtl/>
        </w:rPr>
        <w:t>משובח</w:t>
      </w:r>
      <w:r w:rsidRPr="00DA782A">
        <w:rPr>
          <w:rFonts w:cs="David" w:hint="cs"/>
          <w:sz w:val="20"/>
          <w:szCs w:val="20"/>
          <w:rtl/>
        </w:rPr>
        <w:t>.</w:t>
      </w:r>
    </w:p>
    <w:p w:rsidR="006151EC" w:rsidRPr="00DA782A" w:rsidRDefault="006151EC" w:rsidP="008938AC">
      <w:pPr>
        <w:spacing w:line="276" w:lineRule="auto"/>
        <w:contextualSpacing/>
        <w:jc w:val="both"/>
        <w:rPr>
          <w:rFonts w:cs="David"/>
          <w:b/>
          <w:bCs/>
          <w:sz w:val="20"/>
          <w:szCs w:val="20"/>
          <w:rtl/>
        </w:rPr>
      </w:pPr>
    </w:p>
    <w:p w:rsidR="006F056B" w:rsidRPr="00DA782A" w:rsidRDefault="006F056B" w:rsidP="008938AC">
      <w:pPr>
        <w:spacing w:line="276" w:lineRule="auto"/>
        <w:contextualSpacing/>
        <w:jc w:val="both"/>
        <w:rPr>
          <w:rFonts w:cs="David"/>
          <w:b/>
          <w:bCs/>
          <w:sz w:val="20"/>
          <w:szCs w:val="20"/>
          <w:rtl/>
        </w:rPr>
      </w:pPr>
      <w:r w:rsidRPr="00DA782A">
        <w:rPr>
          <w:rFonts w:cs="David" w:hint="cs"/>
          <w:b/>
          <w:bCs/>
          <w:sz w:val="20"/>
          <w:szCs w:val="20"/>
          <w:rtl/>
        </w:rPr>
        <w:t xml:space="preserve">2. מסכת עבודה זרה </w:t>
      </w:r>
      <w:r w:rsidRPr="00DA782A">
        <w:rPr>
          <w:rFonts w:cs="David"/>
          <w:b/>
          <w:bCs/>
          <w:sz w:val="20"/>
          <w:szCs w:val="20"/>
          <w:rtl/>
        </w:rPr>
        <w:t>–</w:t>
      </w:r>
      <w:r w:rsidRPr="00DA782A">
        <w:rPr>
          <w:rFonts w:cs="David" w:hint="cs"/>
          <w:b/>
          <w:bCs/>
          <w:sz w:val="20"/>
          <w:szCs w:val="20"/>
          <w:rtl/>
        </w:rPr>
        <w:t xml:space="preserve"> דף י"ז ע"א</w:t>
      </w:r>
    </w:p>
    <w:p w:rsidR="006F056B" w:rsidRPr="00DA782A" w:rsidRDefault="006F056B" w:rsidP="008938AC">
      <w:pPr>
        <w:spacing w:line="276" w:lineRule="auto"/>
        <w:contextualSpacing/>
        <w:jc w:val="both"/>
        <w:rPr>
          <w:rFonts w:cs="David"/>
          <w:sz w:val="20"/>
          <w:szCs w:val="20"/>
          <w:rtl/>
        </w:rPr>
      </w:pPr>
      <w:r w:rsidRPr="00DA782A">
        <w:rPr>
          <w:rFonts w:cs="David" w:hint="cs"/>
          <w:sz w:val="20"/>
          <w:szCs w:val="20"/>
          <w:rtl/>
        </w:rPr>
        <w:t>...</w:t>
      </w:r>
      <w:r w:rsidRPr="00DA782A">
        <w:rPr>
          <w:rFonts w:cs="David"/>
          <w:sz w:val="20"/>
          <w:szCs w:val="20"/>
          <w:rtl/>
        </w:rPr>
        <w:t xml:space="preserve">אמרו עליו על ר"א בן </w:t>
      </w:r>
      <w:proofErr w:type="spellStart"/>
      <w:r w:rsidRPr="00DA782A">
        <w:rPr>
          <w:rFonts w:cs="David"/>
          <w:sz w:val="20"/>
          <w:szCs w:val="20"/>
          <w:rtl/>
        </w:rPr>
        <w:t>דורדיא</w:t>
      </w:r>
      <w:proofErr w:type="spellEnd"/>
      <w:r w:rsidRPr="00DA782A">
        <w:rPr>
          <w:rFonts w:cs="David"/>
          <w:sz w:val="20"/>
          <w:szCs w:val="20"/>
          <w:rtl/>
        </w:rPr>
        <w:t xml:space="preserve"> שלא הניח זונה אחת בעולם שלא בא עליה פעם אחת שמע שיש זונה אחת בכרכי הים </w:t>
      </w:r>
      <w:proofErr w:type="spellStart"/>
      <w:r w:rsidRPr="00DA782A">
        <w:rPr>
          <w:rFonts w:cs="David"/>
          <w:sz w:val="20"/>
          <w:szCs w:val="20"/>
          <w:rtl/>
        </w:rPr>
        <w:t>והיתה</w:t>
      </w:r>
      <w:proofErr w:type="spellEnd"/>
      <w:r w:rsidRPr="00DA782A">
        <w:rPr>
          <w:rFonts w:cs="David"/>
          <w:sz w:val="20"/>
          <w:szCs w:val="20"/>
          <w:rtl/>
        </w:rPr>
        <w:t xml:space="preserve"> נוטלת כיס </w:t>
      </w:r>
      <w:proofErr w:type="spellStart"/>
      <w:r w:rsidRPr="00DA782A">
        <w:rPr>
          <w:rFonts w:cs="David"/>
          <w:sz w:val="20"/>
          <w:szCs w:val="20"/>
          <w:rtl/>
        </w:rPr>
        <w:t>דינרין</w:t>
      </w:r>
      <w:proofErr w:type="spellEnd"/>
      <w:r w:rsidRPr="00DA782A">
        <w:rPr>
          <w:rFonts w:cs="David"/>
          <w:sz w:val="20"/>
          <w:szCs w:val="20"/>
          <w:rtl/>
        </w:rPr>
        <w:t xml:space="preserve"> בשכרה נטל כיס </w:t>
      </w:r>
      <w:proofErr w:type="spellStart"/>
      <w:r w:rsidRPr="00DA782A">
        <w:rPr>
          <w:rFonts w:cs="David"/>
          <w:sz w:val="20"/>
          <w:szCs w:val="20"/>
          <w:rtl/>
        </w:rPr>
        <w:t>דינרין</w:t>
      </w:r>
      <w:proofErr w:type="spellEnd"/>
      <w:r w:rsidRPr="00DA782A">
        <w:rPr>
          <w:rFonts w:cs="David"/>
          <w:sz w:val="20"/>
          <w:szCs w:val="20"/>
          <w:rtl/>
        </w:rPr>
        <w:t xml:space="preserve"> והלך</w:t>
      </w:r>
      <w:bookmarkStart w:id="0" w:name="_GoBack"/>
      <w:bookmarkEnd w:id="0"/>
      <w:r w:rsidRPr="00DA782A">
        <w:rPr>
          <w:rFonts w:cs="David"/>
          <w:sz w:val="20"/>
          <w:szCs w:val="20"/>
          <w:rtl/>
        </w:rPr>
        <w:t xml:space="preserve"> ועבר עליה שבעה נהרות בשעת הרגל דבר הפיחה אמרה כשם שהפיחה זו אינה חוזרת למקומה כך אלעזר בן </w:t>
      </w:r>
      <w:proofErr w:type="spellStart"/>
      <w:r w:rsidRPr="00DA782A">
        <w:rPr>
          <w:rFonts w:cs="David"/>
          <w:sz w:val="20"/>
          <w:szCs w:val="20"/>
          <w:rtl/>
        </w:rPr>
        <w:t>דורדיא</w:t>
      </w:r>
      <w:proofErr w:type="spellEnd"/>
      <w:r w:rsidRPr="00DA782A">
        <w:rPr>
          <w:rFonts w:cs="David"/>
          <w:sz w:val="20"/>
          <w:szCs w:val="20"/>
          <w:rtl/>
        </w:rPr>
        <w:t xml:space="preserve"> אין </w:t>
      </w:r>
      <w:proofErr w:type="spellStart"/>
      <w:r w:rsidRPr="00DA782A">
        <w:rPr>
          <w:rFonts w:cs="David"/>
          <w:sz w:val="20"/>
          <w:szCs w:val="20"/>
          <w:rtl/>
        </w:rPr>
        <w:t>מקבלין</w:t>
      </w:r>
      <w:proofErr w:type="spellEnd"/>
      <w:r w:rsidRPr="00DA782A">
        <w:rPr>
          <w:rFonts w:cs="David"/>
          <w:sz w:val="20"/>
          <w:szCs w:val="20"/>
          <w:rtl/>
        </w:rPr>
        <w:t xml:space="preserve"> אותו בתשובה הלך וישב בין שני הרים וגבעות אמר הרים וגבעות בקשו עלי רחמים אמרו לו עד שאנו מבקשים עליך נבקש על עצמנו שנאמר כי ההרים ימושו והגבעות </w:t>
      </w:r>
      <w:proofErr w:type="spellStart"/>
      <w:r w:rsidRPr="00DA782A">
        <w:rPr>
          <w:rFonts w:cs="David"/>
          <w:sz w:val="20"/>
          <w:szCs w:val="20"/>
          <w:rtl/>
        </w:rPr>
        <w:t>תמוטינה</w:t>
      </w:r>
      <w:proofErr w:type="spellEnd"/>
      <w:r w:rsidRPr="00DA782A">
        <w:rPr>
          <w:rFonts w:cs="David"/>
          <w:sz w:val="20"/>
          <w:szCs w:val="20"/>
          <w:rtl/>
        </w:rPr>
        <w:t xml:space="preserve"> אמר שמים וארץ בקשו עלי רחמים אמרו עד שאנו מבקשים עליך נבקש על עצמנו שנאמר כי שמים כעשן </w:t>
      </w:r>
      <w:proofErr w:type="spellStart"/>
      <w:r w:rsidRPr="00DA782A">
        <w:rPr>
          <w:rFonts w:cs="David"/>
          <w:sz w:val="20"/>
          <w:szCs w:val="20"/>
          <w:rtl/>
        </w:rPr>
        <w:t>נמלחו</w:t>
      </w:r>
      <w:proofErr w:type="spellEnd"/>
      <w:r w:rsidRPr="00DA782A">
        <w:rPr>
          <w:rFonts w:cs="David"/>
          <w:sz w:val="20"/>
          <w:szCs w:val="20"/>
          <w:rtl/>
        </w:rPr>
        <w:t xml:space="preserve"> והארץ כבגד תבלה אמר חמה ולבנה בקשו עלי רחמים אמרו לו עד שאנו מבקשים עליך נבקש על עצמנו שנאמר וחפרה הלבנה ובושה החמה אמר כוכבים ומזלות בקשו עלי רחמים אמרו לו עד שאנו מבקשים עליך נבקש על עצמנו שנאמר ונמקו כל צבא השמים אמר אין הדבר תלוי אלא בי הניח ראשו בין ברכיו וגעה </w:t>
      </w:r>
      <w:proofErr w:type="spellStart"/>
      <w:r w:rsidRPr="00DA782A">
        <w:rPr>
          <w:rFonts w:cs="David"/>
          <w:sz w:val="20"/>
          <w:szCs w:val="20"/>
          <w:rtl/>
        </w:rPr>
        <w:t>בבכיה</w:t>
      </w:r>
      <w:proofErr w:type="spellEnd"/>
      <w:r w:rsidRPr="00DA782A">
        <w:rPr>
          <w:rFonts w:cs="David"/>
          <w:sz w:val="20"/>
          <w:szCs w:val="20"/>
          <w:rtl/>
        </w:rPr>
        <w:t xml:space="preserve"> עד </w:t>
      </w:r>
      <w:proofErr w:type="spellStart"/>
      <w:r w:rsidRPr="00DA782A">
        <w:rPr>
          <w:rFonts w:cs="David"/>
          <w:sz w:val="20"/>
          <w:szCs w:val="20"/>
          <w:rtl/>
        </w:rPr>
        <w:t>שיצתה</w:t>
      </w:r>
      <w:proofErr w:type="spellEnd"/>
      <w:r w:rsidRPr="00DA782A">
        <w:rPr>
          <w:rFonts w:cs="David"/>
          <w:sz w:val="20"/>
          <w:szCs w:val="20"/>
          <w:rtl/>
        </w:rPr>
        <w:t xml:space="preserve"> נשמתו </w:t>
      </w:r>
      <w:proofErr w:type="spellStart"/>
      <w:r w:rsidRPr="00DA782A">
        <w:rPr>
          <w:rFonts w:cs="David"/>
          <w:sz w:val="20"/>
          <w:szCs w:val="20"/>
          <w:rtl/>
        </w:rPr>
        <w:t>יצתה</w:t>
      </w:r>
      <w:proofErr w:type="spellEnd"/>
      <w:r w:rsidRPr="00DA782A">
        <w:rPr>
          <w:rFonts w:cs="David"/>
          <w:sz w:val="20"/>
          <w:szCs w:val="20"/>
          <w:rtl/>
        </w:rPr>
        <w:t xml:space="preserve"> בת קול ואמרה ר"א בן </w:t>
      </w:r>
      <w:proofErr w:type="spellStart"/>
      <w:r w:rsidRPr="00DA782A">
        <w:rPr>
          <w:rFonts w:cs="David"/>
          <w:sz w:val="20"/>
          <w:szCs w:val="20"/>
          <w:rtl/>
        </w:rPr>
        <w:t>דורדיא</w:t>
      </w:r>
      <w:proofErr w:type="spellEnd"/>
      <w:r w:rsidRPr="00DA782A">
        <w:rPr>
          <w:rFonts w:cs="David"/>
          <w:sz w:val="20"/>
          <w:szCs w:val="20"/>
          <w:rtl/>
        </w:rPr>
        <w:t xml:space="preserve"> מזומן לחיי העולם הבא</w:t>
      </w:r>
      <w:r w:rsidRPr="00DA782A">
        <w:rPr>
          <w:rFonts w:cs="David" w:hint="cs"/>
          <w:sz w:val="20"/>
          <w:szCs w:val="20"/>
          <w:rtl/>
        </w:rPr>
        <w:t xml:space="preserve">... </w:t>
      </w:r>
      <w:r w:rsidRPr="00DA782A">
        <w:rPr>
          <w:rFonts w:cs="David"/>
          <w:sz w:val="20"/>
          <w:szCs w:val="20"/>
          <w:rtl/>
        </w:rPr>
        <w:t xml:space="preserve">בכה רבי ואמר יש קונה עולמו בכמה שנים ויש קונה עולמו בשעה אחת ואמר רבי לא דיין לבעלי תשובה </w:t>
      </w:r>
      <w:proofErr w:type="spellStart"/>
      <w:r w:rsidRPr="00DA782A">
        <w:rPr>
          <w:rFonts w:cs="David"/>
          <w:sz w:val="20"/>
          <w:szCs w:val="20"/>
          <w:rtl/>
        </w:rPr>
        <w:t>שמקבלין</w:t>
      </w:r>
      <w:proofErr w:type="spellEnd"/>
      <w:r w:rsidRPr="00DA782A">
        <w:rPr>
          <w:rFonts w:cs="David"/>
          <w:sz w:val="20"/>
          <w:szCs w:val="20"/>
          <w:rtl/>
        </w:rPr>
        <w:t xml:space="preserve"> אותן אלא שקורין אותן רבי</w:t>
      </w:r>
      <w:r w:rsidRPr="00DA782A">
        <w:rPr>
          <w:rFonts w:cs="David" w:hint="cs"/>
          <w:sz w:val="20"/>
          <w:szCs w:val="20"/>
          <w:rtl/>
        </w:rPr>
        <w:t>...</w:t>
      </w:r>
    </w:p>
    <w:p w:rsidR="006151EC" w:rsidRPr="00DA782A" w:rsidRDefault="006151EC" w:rsidP="008938AC">
      <w:pPr>
        <w:spacing w:line="276" w:lineRule="auto"/>
        <w:contextualSpacing/>
        <w:jc w:val="both"/>
        <w:rPr>
          <w:rFonts w:cs="David"/>
          <w:sz w:val="20"/>
          <w:szCs w:val="20"/>
          <w:rtl/>
        </w:rPr>
      </w:pPr>
    </w:p>
    <w:p w:rsidR="006151EC" w:rsidRPr="00DA782A" w:rsidRDefault="006151EC" w:rsidP="008938AC">
      <w:pPr>
        <w:spacing w:line="276" w:lineRule="auto"/>
        <w:contextualSpacing/>
        <w:jc w:val="both"/>
        <w:rPr>
          <w:rFonts w:cs="David"/>
          <w:b/>
          <w:bCs/>
          <w:sz w:val="20"/>
          <w:szCs w:val="20"/>
          <w:rtl/>
        </w:rPr>
      </w:pPr>
      <w:r w:rsidRPr="00DA782A">
        <w:rPr>
          <w:rFonts w:cs="David" w:hint="cs"/>
          <w:b/>
          <w:bCs/>
          <w:sz w:val="20"/>
          <w:szCs w:val="20"/>
          <w:rtl/>
        </w:rPr>
        <w:t xml:space="preserve">3. אורות התשובה פרק ט"ז - </w:t>
      </w:r>
      <w:r w:rsidRPr="00DA782A">
        <w:rPr>
          <w:rFonts w:cs="David"/>
          <w:b/>
          <w:bCs/>
          <w:sz w:val="20"/>
          <w:szCs w:val="20"/>
          <w:rtl/>
        </w:rPr>
        <w:t>א*.</w:t>
      </w:r>
    </w:p>
    <w:p w:rsidR="006151EC" w:rsidRPr="00DA782A" w:rsidRDefault="006151EC" w:rsidP="008938AC">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276" w:lineRule="auto"/>
        <w:contextualSpacing/>
        <w:jc w:val="both"/>
        <w:rPr>
          <w:rFonts w:ascii="QDavid" w:hAnsi="QDavid" w:cs="David"/>
          <w:szCs w:val="20"/>
          <w:rtl/>
        </w:rPr>
      </w:pPr>
      <w:r w:rsidRPr="00DA782A">
        <w:rPr>
          <w:rFonts w:ascii="QDavid" w:hAnsi="QDavid" w:cs="David"/>
          <w:szCs w:val="20"/>
          <w:rtl/>
        </w:rPr>
        <w:t xml:space="preserve">אחד מהיסודות של התשובה, במחשבתו של האדם, הוא הכרת האחריות של האדם על מעשיו, שבא מתוך אמונת הבחירה </w:t>
      </w:r>
      <w:proofErr w:type="spellStart"/>
      <w:r w:rsidRPr="00DA782A">
        <w:rPr>
          <w:rFonts w:ascii="QDavid" w:hAnsi="QDavid" w:cs="David"/>
          <w:szCs w:val="20"/>
          <w:rtl/>
        </w:rPr>
        <w:t>החפשית</w:t>
      </w:r>
      <w:proofErr w:type="spellEnd"/>
      <w:r w:rsidRPr="00DA782A">
        <w:rPr>
          <w:rFonts w:ascii="QDavid" w:hAnsi="QDavid" w:cs="David"/>
          <w:szCs w:val="20"/>
          <w:rtl/>
        </w:rPr>
        <w:t xml:space="preserve"> של האדם. וזהו גם כן תוכן </w:t>
      </w:r>
      <w:proofErr w:type="spellStart"/>
      <w:r w:rsidRPr="00DA782A">
        <w:rPr>
          <w:rFonts w:ascii="QDavid" w:hAnsi="QDavid" w:cs="David"/>
          <w:szCs w:val="20"/>
          <w:rtl/>
        </w:rPr>
        <w:t>הוידוי</w:t>
      </w:r>
      <w:proofErr w:type="spellEnd"/>
      <w:r w:rsidRPr="00DA782A">
        <w:rPr>
          <w:rFonts w:ascii="QDavid" w:hAnsi="QDavid" w:cs="David"/>
          <w:szCs w:val="20"/>
          <w:rtl/>
        </w:rPr>
        <w:t xml:space="preserve"> המחובר עם מצות התשובה שמודה האדם שאין שום ענין אחד, שיש להאשימו על החטא ותוצאותיו, כי-אם אותו בעצמו. ובזה הוא מברר לעצמו את חופש רצונו ועוצם </w:t>
      </w:r>
      <w:proofErr w:type="spellStart"/>
      <w:r w:rsidRPr="00DA782A">
        <w:rPr>
          <w:rFonts w:ascii="QDavid" w:hAnsi="QDavid" w:cs="David"/>
          <w:szCs w:val="20"/>
          <w:rtl/>
        </w:rPr>
        <w:t>יכלתו</w:t>
      </w:r>
      <w:proofErr w:type="spellEnd"/>
      <w:r w:rsidRPr="00DA782A">
        <w:rPr>
          <w:rFonts w:ascii="QDavid" w:hAnsi="QDavid" w:cs="David"/>
          <w:szCs w:val="20"/>
          <w:rtl/>
        </w:rPr>
        <w:t xml:space="preserve"> על סדרי חייו ומעשיו, ומתוך כך הוא מפנה לפניו את הדרך לשוב אל ד', לחדש את חייו בסדר הטוב</w:t>
      </w:r>
      <w:r w:rsidRPr="00DA782A">
        <w:rPr>
          <w:rFonts w:ascii="QDavid" w:hAnsi="QDavid" w:cs="David" w:hint="cs"/>
          <w:szCs w:val="20"/>
          <w:rtl/>
        </w:rPr>
        <w:t>,</w:t>
      </w:r>
      <w:r w:rsidRPr="00DA782A">
        <w:rPr>
          <w:rFonts w:ascii="QDavid" w:hAnsi="QDavid" w:cs="David"/>
          <w:szCs w:val="20"/>
          <w:rtl/>
        </w:rPr>
        <w:t xml:space="preserve"> אשר יכיר שהוא מוצלח בעדו כאשר ישאב ממקור הדעת, המתחבר אל קדושת אור התורה, </w:t>
      </w:r>
      <w:proofErr w:type="spellStart"/>
      <w:r w:rsidRPr="00DA782A">
        <w:rPr>
          <w:rFonts w:ascii="QDavid" w:hAnsi="QDavid" w:cs="David"/>
          <w:szCs w:val="20"/>
          <w:rtl/>
        </w:rPr>
        <w:t>המשיבת</w:t>
      </w:r>
      <w:proofErr w:type="spellEnd"/>
      <w:r w:rsidRPr="00DA782A">
        <w:rPr>
          <w:rFonts w:ascii="QDavid" w:hAnsi="QDavid" w:cs="David"/>
          <w:szCs w:val="20"/>
          <w:rtl/>
        </w:rPr>
        <w:t xml:space="preserve"> נפש. </w:t>
      </w:r>
    </w:p>
    <w:p w:rsidR="006F056B" w:rsidRPr="00DA782A" w:rsidRDefault="00743B52" w:rsidP="008938AC">
      <w:pPr>
        <w:spacing w:line="276" w:lineRule="auto"/>
        <w:contextualSpacing/>
        <w:jc w:val="both"/>
        <w:rPr>
          <w:rFonts w:ascii="QDavid" w:hAnsi="QDavid" w:cs="David"/>
          <w:sz w:val="20"/>
          <w:szCs w:val="20"/>
          <w:rtl/>
          <w:lang w:eastAsia="he-IL"/>
        </w:rPr>
      </w:pPr>
      <w:r w:rsidRPr="00DA782A">
        <w:rPr>
          <w:rFonts w:ascii="QDavid" w:hAnsi="QDavid" w:cs="David"/>
          <w:sz w:val="20"/>
          <w:szCs w:val="20"/>
          <w:rtl/>
          <w:lang w:eastAsia="he-IL"/>
        </w:rPr>
        <w:t xml:space="preserve">ואחרי הידיעה הבהירה, שהשאלה על-דבר שני הפכים בנושא אחד היא רק תכונה יחסית לנו, לגבי שכלנו המוגבל, ואינה שייכת כלל </w:t>
      </w:r>
      <w:proofErr w:type="spellStart"/>
      <w:r w:rsidRPr="00DA782A">
        <w:rPr>
          <w:rFonts w:ascii="QDavid" w:hAnsi="QDavid" w:cs="David"/>
          <w:sz w:val="20"/>
          <w:szCs w:val="20"/>
          <w:rtl/>
          <w:lang w:eastAsia="he-IL"/>
        </w:rPr>
        <w:t>בחק</w:t>
      </w:r>
      <w:proofErr w:type="spellEnd"/>
      <w:r w:rsidRPr="00DA782A">
        <w:rPr>
          <w:rFonts w:ascii="QDavid" w:hAnsi="QDavid" w:cs="David"/>
          <w:sz w:val="20"/>
          <w:szCs w:val="20"/>
          <w:rtl/>
          <w:lang w:eastAsia="he-IL"/>
        </w:rPr>
        <w:t xml:space="preserve"> בורא כל, אדון כל </w:t>
      </w:r>
      <w:proofErr w:type="spellStart"/>
      <w:r w:rsidRPr="00DA782A">
        <w:rPr>
          <w:rFonts w:ascii="QDavid" w:hAnsi="QDavid" w:cs="David"/>
          <w:sz w:val="20"/>
          <w:szCs w:val="20"/>
          <w:rtl/>
          <w:lang w:eastAsia="he-IL"/>
        </w:rPr>
        <w:t>החקים</w:t>
      </w:r>
      <w:proofErr w:type="spellEnd"/>
      <w:r w:rsidRPr="00DA782A">
        <w:rPr>
          <w:rFonts w:ascii="QDavid" w:hAnsi="QDavid" w:cs="David"/>
          <w:sz w:val="20"/>
          <w:szCs w:val="20"/>
          <w:rtl/>
          <w:lang w:eastAsia="he-IL"/>
        </w:rPr>
        <w:t xml:space="preserve">, וסבת כל הסבות, מקור החכמה ובונה התבונה, ברוך הוא, הננו נכונים להבין שיש מקום גם </w:t>
      </w:r>
      <w:proofErr w:type="spellStart"/>
      <w:r w:rsidRPr="00DA782A">
        <w:rPr>
          <w:rFonts w:ascii="QDavid" w:hAnsi="QDavid" w:cs="David"/>
          <w:sz w:val="20"/>
          <w:szCs w:val="20"/>
          <w:rtl/>
          <w:lang w:eastAsia="he-IL"/>
        </w:rPr>
        <w:t>לההשקפה</w:t>
      </w:r>
      <w:proofErr w:type="spellEnd"/>
      <w:r w:rsidRPr="00DA782A">
        <w:rPr>
          <w:rFonts w:ascii="QDavid" w:hAnsi="QDavid" w:cs="David"/>
          <w:sz w:val="20"/>
          <w:szCs w:val="20"/>
          <w:rtl/>
          <w:lang w:eastAsia="he-IL"/>
        </w:rPr>
        <w:t xml:space="preserve"> של בחירתו של האדם וחופשו וגם לאי-בחירתו ואי-חופשו, והדברים נמשכים מכל הזרמים </w:t>
      </w:r>
      <w:proofErr w:type="spellStart"/>
      <w:r w:rsidRPr="00DA782A">
        <w:rPr>
          <w:rFonts w:ascii="QDavid" w:hAnsi="QDavid" w:cs="David"/>
          <w:sz w:val="20"/>
          <w:szCs w:val="20"/>
          <w:rtl/>
          <w:lang w:eastAsia="he-IL"/>
        </w:rPr>
        <w:t>שבהויה</w:t>
      </w:r>
      <w:proofErr w:type="spellEnd"/>
      <w:r w:rsidRPr="00DA782A">
        <w:rPr>
          <w:rFonts w:ascii="QDavid" w:hAnsi="QDavid" w:cs="David"/>
          <w:sz w:val="20"/>
          <w:szCs w:val="20"/>
          <w:rtl/>
          <w:lang w:eastAsia="he-IL"/>
        </w:rPr>
        <w:t xml:space="preserve">. אך כל זמן שלא שב האדם מחטאו, לא סידר לו את </w:t>
      </w:r>
      <w:proofErr w:type="spellStart"/>
      <w:r w:rsidRPr="00DA782A">
        <w:rPr>
          <w:rFonts w:ascii="QDavid" w:hAnsi="QDavid" w:cs="David"/>
          <w:sz w:val="20"/>
          <w:szCs w:val="20"/>
          <w:rtl/>
          <w:lang w:eastAsia="he-IL"/>
        </w:rPr>
        <w:t>ארחות</w:t>
      </w:r>
      <w:proofErr w:type="spellEnd"/>
      <w:r w:rsidRPr="00DA782A">
        <w:rPr>
          <w:rFonts w:ascii="QDavid" w:hAnsi="QDavid" w:cs="David"/>
          <w:sz w:val="20"/>
          <w:szCs w:val="20"/>
          <w:rtl/>
          <w:lang w:eastAsia="he-IL"/>
        </w:rPr>
        <w:t xml:space="preserve"> תשובתו, הרי הוא מונח תחת הסבל של בחירתו והאשמה של כל מעשיו, וכל תוצאותיהם הרעות מוטלות עליו. אמנם אחרי הארת התשובה מיד נמסרים למפרע כל המגרעות שבחייו, וכל המעשים, שלגבי ערכו של האדם אינם טובים, ותוצאותיהן הן מרות לו, לרשות הגבוה, וכולם נערכים מחוץ ליסוד חופשו ובחירתו, ומצטרפים הם לרשות ההנהגה העליונה, רשות הגבוה, אשר כל מעשינו פעלת. וכל זה הוא </w:t>
      </w:r>
      <w:proofErr w:type="spellStart"/>
      <w:r w:rsidRPr="00DA782A">
        <w:rPr>
          <w:rFonts w:ascii="QDavid" w:hAnsi="QDavid" w:cs="David"/>
          <w:sz w:val="20"/>
          <w:szCs w:val="20"/>
          <w:rtl/>
          <w:lang w:eastAsia="he-IL"/>
        </w:rPr>
        <w:t>ביחש</w:t>
      </w:r>
      <w:proofErr w:type="spellEnd"/>
      <w:r w:rsidRPr="00DA782A">
        <w:rPr>
          <w:rFonts w:ascii="QDavid" w:hAnsi="QDavid" w:cs="David"/>
          <w:sz w:val="20"/>
          <w:szCs w:val="20"/>
          <w:rtl/>
          <w:lang w:eastAsia="he-IL"/>
        </w:rPr>
        <w:t xml:space="preserve"> </w:t>
      </w:r>
      <w:proofErr w:type="spellStart"/>
      <w:r w:rsidRPr="00DA782A">
        <w:rPr>
          <w:rFonts w:ascii="QDavid" w:hAnsi="QDavid" w:cs="David"/>
          <w:sz w:val="20"/>
          <w:szCs w:val="20"/>
          <w:rtl/>
          <w:lang w:eastAsia="he-IL"/>
        </w:rPr>
        <w:t>להצד</w:t>
      </w:r>
      <w:proofErr w:type="spellEnd"/>
      <w:r w:rsidRPr="00DA782A">
        <w:rPr>
          <w:rFonts w:ascii="QDavid" w:hAnsi="QDavid" w:cs="David"/>
          <w:sz w:val="20"/>
          <w:szCs w:val="20"/>
          <w:rtl/>
          <w:lang w:eastAsia="he-IL"/>
        </w:rPr>
        <w:t xml:space="preserve"> הרע שבמעשיו, מה שאין כן הצד הטוב כולו הוא קשור עם חופשתו של האדם, וכפי אותה </w:t>
      </w:r>
      <w:proofErr w:type="spellStart"/>
      <w:r w:rsidRPr="00DA782A">
        <w:rPr>
          <w:rFonts w:ascii="QDavid" w:hAnsi="QDavid" w:cs="David"/>
          <w:sz w:val="20"/>
          <w:szCs w:val="20"/>
          <w:rtl/>
          <w:lang w:eastAsia="he-IL"/>
        </w:rPr>
        <w:t>המדה</w:t>
      </w:r>
      <w:proofErr w:type="spellEnd"/>
      <w:r w:rsidRPr="00DA782A">
        <w:rPr>
          <w:rFonts w:ascii="QDavid" w:hAnsi="QDavid" w:cs="David"/>
          <w:sz w:val="20"/>
          <w:szCs w:val="20"/>
          <w:rtl/>
          <w:lang w:eastAsia="he-IL"/>
        </w:rPr>
        <w:t xml:space="preserve"> שתוכן התשובה מתגבר, והצד הרע שבמעשיו הולך וניתק מרשות הבחירה </w:t>
      </w:r>
      <w:proofErr w:type="spellStart"/>
      <w:r w:rsidRPr="00DA782A">
        <w:rPr>
          <w:rFonts w:ascii="QDavid" w:hAnsi="QDavid" w:cs="David"/>
          <w:sz w:val="20"/>
          <w:szCs w:val="20"/>
          <w:rtl/>
          <w:lang w:eastAsia="he-IL"/>
        </w:rPr>
        <w:t>החפשית</w:t>
      </w:r>
      <w:proofErr w:type="spellEnd"/>
      <w:r w:rsidRPr="00DA782A">
        <w:rPr>
          <w:rFonts w:ascii="QDavid" w:hAnsi="QDavid" w:cs="David"/>
          <w:sz w:val="20"/>
          <w:szCs w:val="20"/>
          <w:rtl/>
          <w:lang w:eastAsia="he-IL"/>
        </w:rPr>
        <w:t xml:space="preserve"> שלו, ונמסר לרשות העליון, ששם כולו הוא טוב, ולא </w:t>
      </w:r>
      <w:proofErr w:type="spellStart"/>
      <w:r w:rsidRPr="00DA782A">
        <w:rPr>
          <w:rFonts w:ascii="QDavid" w:hAnsi="QDavid" w:cs="David"/>
          <w:sz w:val="20"/>
          <w:szCs w:val="20"/>
          <w:rtl/>
          <w:lang w:eastAsia="he-IL"/>
        </w:rPr>
        <w:t>יגורך</w:t>
      </w:r>
      <w:proofErr w:type="spellEnd"/>
      <w:r w:rsidRPr="00DA782A">
        <w:rPr>
          <w:rFonts w:ascii="QDavid" w:hAnsi="QDavid" w:cs="David"/>
          <w:sz w:val="20"/>
          <w:szCs w:val="20"/>
          <w:rtl/>
          <w:lang w:eastAsia="he-IL"/>
        </w:rPr>
        <w:t xml:space="preserve"> רע, ככה מתקשר יותר הצד הטוב שבמעשיו וכל תוכן חייו לרשות בחירתו וחופשו, להגדיל אורו ועשרו לשעה ולנצח, והאדם וכל עולמו </w:t>
      </w:r>
      <w:proofErr w:type="spellStart"/>
      <w:r w:rsidRPr="00DA782A">
        <w:rPr>
          <w:rFonts w:ascii="QDavid" w:hAnsi="QDavid" w:cs="David"/>
          <w:sz w:val="20"/>
          <w:szCs w:val="20"/>
          <w:rtl/>
          <w:lang w:eastAsia="he-IL"/>
        </w:rPr>
        <w:t>ובמדה</w:t>
      </w:r>
      <w:proofErr w:type="spellEnd"/>
      <w:r w:rsidRPr="00DA782A">
        <w:rPr>
          <w:rFonts w:ascii="QDavid" w:hAnsi="QDavid" w:cs="David"/>
          <w:sz w:val="20"/>
          <w:szCs w:val="20"/>
          <w:rtl/>
          <w:lang w:eastAsia="he-IL"/>
        </w:rPr>
        <w:t xml:space="preserve"> ידועה כל העולמים מתעלים בזה, ומתבהרים </w:t>
      </w:r>
      <w:proofErr w:type="spellStart"/>
      <w:r w:rsidRPr="00DA782A">
        <w:rPr>
          <w:rFonts w:ascii="QDavid" w:hAnsi="QDavid" w:cs="David"/>
          <w:sz w:val="20"/>
          <w:szCs w:val="20"/>
          <w:rtl/>
          <w:lang w:eastAsia="he-IL"/>
        </w:rPr>
        <w:t>בההכרה</w:t>
      </w:r>
      <w:proofErr w:type="spellEnd"/>
      <w:r w:rsidRPr="00DA782A">
        <w:rPr>
          <w:rFonts w:ascii="QDavid" w:hAnsi="QDavid" w:cs="David"/>
          <w:sz w:val="20"/>
          <w:szCs w:val="20"/>
          <w:rtl/>
          <w:lang w:eastAsia="he-IL"/>
        </w:rPr>
        <w:t xml:space="preserve"> העליונה של הטוב העליון, </w:t>
      </w:r>
      <w:proofErr w:type="spellStart"/>
      <w:r w:rsidRPr="00DA782A">
        <w:rPr>
          <w:rFonts w:ascii="QDavid" w:hAnsi="QDavid" w:cs="David"/>
          <w:sz w:val="20"/>
          <w:szCs w:val="20"/>
          <w:rtl/>
          <w:lang w:eastAsia="he-IL"/>
        </w:rPr>
        <w:t>שהמדה</w:t>
      </w:r>
      <w:proofErr w:type="spellEnd"/>
      <w:r w:rsidRPr="00DA782A">
        <w:rPr>
          <w:rFonts w:ascii="QDavid" w:hAnsi="QDavid" w:cs="David"/>
          <w:sz w:val="20"/>
          <w:szCs w:val="20"/>
          <w:rtl/>
          <w:lang w:eastAsia="he-IL"/>
        </w:rPr>
        <w:t xml:space="preserve"> הטובה היא היסודית הכוללת, והראשית וגם האחרית של כל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"טוב ד' לכל ורחמיו על כל מעשיו".</w:t>
      </w:r>
    </w:p>
    <w:p w:rsidR="008C7429" w:rsidRDefault="008C7429" w:rsidP="008938AC">
      <w:pPr>
        <w:spacing w:line="276" w:lineRule="auto"/>
        <w:contextualSpacing/>
        <w:jc w:val="both"/>
        <w:rPr>
          <w:rFonts w:ascii="QDavid" w:hAnsi="QDavid" w:cs="David"/>
          <w:sz w:val="20"/>
          <w:szCs w:val="20"/>
          <w:rtl/>
          <w:lang w:eastAsia="he-IL"/>
        </w:rPr>
      </w:pPr>
    </w:p>
    <w:p w:rsidR="00087325" w:rsidRPr="00771179" w:rsidRDefault="008938AC" w:rsidP="008938AC">
      <w:pPr>
        <w:spacing w:line="276" w:lineRule="auto"/>
        <w:jc w:val="both"/>
        <w:rPr>
          <w:rFonts w:ascii="David" w:hAnsi="David" w:cs="David"/>
          <w:b/>
          <w:bCs/>
          <w:sz w:val="32"/>
          <w:szCs w:val="20"/>
          <w:rtl/>
        </w:rPr>
      </w:pPr>
      <w:r>
        <w:rPr>
          <w:rFonts w:ascii="David" w:hAnsi="David" w:cs="David" w:hint="cs"/>
          <w:b/>
          <w:bCs/>
          <w:sz w:val="32"/>
          <w:szCs w:val="20"/>
          <w:rtl/>
        </w:rPr>
        <w:t xml:space="preserve">4. </w:t>
      </w:r>
      <w:r w:rsidR="00087325" w:rsidRPr="00771179">
        <w:rPr>
          <w:rFonts w:ascii="David" w:hAnsi="David" w:cs="David"/>
          <w:b/>
          <w:bCs/>
          <w:sz w:val="32"/>
          <w:szCs w:val="20"/>
          <w:rtl/>
        </w:rPr>
        <w:t xml:space="preserve">ספר נפש החיים - שער א - פרק ד </w:t>
      </w:r>
    </w:p>
    <w:p w:rsidR="00087325" w:rsidRDefault="00087325" w:rsidP="008938AC">
      <w:pPr>
        <w:spacing w:line="276" w:lineRule="auto"/>
        <w:jc w:val="both"/>
        <w:rPr>
          <w:rFonts w:ascii="David" w:hAnsi="David" w:cs="David"/>
          <w:sz w:val="32"/>
          <w:szCs w:val="20"/>
          <w:rtl/>
        </w:rPr>
      </w:pPr>
      <w:r w:rsidRPr="003B3BC6">
        <w:rPr>
          <w:rFonts w:ascii="David" w:hAnsi="David" w:cs="David"/>
          <w:sz w:val="32"/>
          <w:szCs w:val="20"/>
          <w:rtl/>
        </w:rPr>
        <w:t xml:space="preserve">וזאת תורת האדם כל איש ישראל אל יאמר בלבו ח"ו. </w:t>
      </w:r>
      <w:r w:rsidRPr="007A1693">
        <w:rPr>
          <w:rFonts w:ascii="David" w:hAnsi="David" w:cs="David"/>
          <w:b/>
          <w:bCs/>
          <w:sz w:val="32"/>
          <w:szCs w:val="20"/>
          <w:rtl/>
        </w:rPr>
        <w:t xml:space="preserve">כי מה אני ומה כחי לפעול במעשי השפלים שום ענין בעול' אמנם יבין וידע ויקבע במחשבות לבו. שכל פרטי מעשיו ודבוריו ומחשבותיו כל עת ורגע. לא </w:t>
      </w:r>
      <w:proofErr w:type="spellStart"/>
      <w:r w:rsidRPr="007A1693">
        <w:rPr>
          <w:rFonts w:ascii="David" w:hAnsi="David" w:cs="David"/>
          <w:b/>
          <w:bCs/>
          <w:sz w:val="32"/>
          <w:szCs w:val="20"/>
          <w:rtl/>
        </w:rPr>
        <w:t>אתאבידו</w:t>
      </w:r>
      <w:proofErr w:type="spellEnd"/>
      <w:r w:rsidRPr="007A1693">
        <w:rPr>
          <w:rFonts w:ascii="David" w:hAnsi="David" w:cs="David"/>
          <w:b/>
          <w:bCs/>
          <w:sz w:val="32"/>
          <w:szCs w:val="20"/>
          <w:rtl/>
        </w:rPr>
        <w:t xml:space="preserve"> ח"ו. ומה רבו מעש</w:t>
      </w:r>
      <w:r>
        <w:rPr>
          <w:rFonts w:ascii="David" w:hAnsi="David" w:cs="David"/>
          <w:b/>
          <w:bCs/>
          <w:sz w:val="32"/>
          <w:szCs w:val="20"/>
          <w:rtl/>
        </w:rPr>
        <w:t xml:space="preserve">יו ומאד גדלו ורמו. שכל א' עולה </w:t>
      </w:r>
      <w:r>
        <w:rPr>
          <w:rFonts w:ascii="David" w:hAnsi="David" w:cs="David" w:hint="cs"/>
          <w:b/>
          <w:bCs/>
          <w:sz w:val="32"/>
          <w:szCs w:val="20"/>
          <w:rtl/>
        </w:rPr>
        <w:t>ל</w:t>
      </w:r>
      <w:r w:rsidRPr="007A1693">
        <w:rPr>
          <w:rFonts w:ascii="David" w:hAnsi="David" w:cs="David"/>
          <w:b/>
          <w:bCs/>
          <w:sz w:val="32"/>
          <w:szCs w:val="20"/>
          <w:rtl/>
        </w:rPr>
        <w:t xml:space="preserve">פי שרשה לפעול פעולתה בגבהי מרומים בעלמות </w:t>
      </w:r>
      <w:proofErr w:type="spellStart"/>
      <w:r w:rsidRPr="007A1693">
        <w:rPr>
          <w:rFonts w:ascii="David" w:hAnsi="David" w:cs="David"/>
          <w:b/>
          <w:bCs/>
          <w:sz w:val="32"/>
          <w:szCs w:val="20"/>
          <w:rtl/>
        </w:rPr>
        <w:t>וצחצחות</w:t>
      </w:r>
      <w:proofErr w:type="spellEnd"/>
      <w:r w:rsidRPr="007A1693">
        <w:rPr>
          <w:rFonts w:ascii="David" w:hAnsi="David" w:cs="David"/>
          <w:b/>
          <w:bCs/>
          <w:sz w:val="32"/>
          <w:szCs w:val="20"/>
          <w:rtl/>
        </w:rPr>
        <w:t xml:space="preserve"> האורות העליונים.</w:t>
      </w:r>
      <w:r w:rsidRPr="003B3BC6">
        <w:rPr>
          <w:rFonts w:ascii="David" w:hAnsi="David" w:cs="David"/>
          <w:sz w:val="32"/>
          <w:szCs w:val="20"/>
          <w:rtl/>
        </w:rPr>
        <w:t xml:space="preserve"> </w:t>
      </w:r>
    </w:p>
    <w:p w:rsidR="00087325" w:rsidRPr="00771179" w:rsidRDefault="00087325" w:rsidP="008938AC">
      <w:pPr>
        <w:spacing w:line="276" w:lineRule="auto"/>
        <w:jc w:val="both"/>
        <w:rPr>
          <w:rFonts w:ascii="David" w:hAnsi="David" w:cs="David"/>
          <w:sz w:val="32"/>
          <w:szCs w:val="20"/>
          <w:rtl/>
        </w:rPr>
      </w:pPr>
    </w:p>
    <w:p w:rsidR="00087325" w:rsidRPr="00771179" w:rsidRDefault="008938AC" w:rsidP="008938AC">
      <w:pPr>
        <w:spacing w:line="276" w:lineRule="auto"/>
        <w:jc w:val="both"/>
        <w:rPr>
          <w:rFonts w:ascii="David" w:hAnsi="David" w:cs="David"/>
          <w:b/>
          <w:bCs/>
          <w:sz w:val="32"/>
          <w:szCs w:val="20"/>
          <w:rtl/>
        </w:rPr>
      </w:pPr>
      <w:r>
        <w:rPr>
          <w:rFonts w:ascii="David" w:hAnsi="David" w:cs="David" w:hint="cs"/>
          <w:b/>
          <w:bCs/>
          <w:sz w:val="32"/>
          <w:szCs w:val="20"/>
          <w:rtl/>
        </w:rPr>
        <w:t xml:space="preserve">4ב. </w:t>
      </w:r>
      <w:r w:rsidR="00087325" w:rsidRPr="00771179">
        <w:rPr>
          <w:rFonts w:ascii="David" w:hAnsi="David" w:cs="David"/>
          <w:b/>
          <w:bCs/>
          <w:sz w:val="32"/>
          <w:szCs w:val="20"/>
          <w:rtl/>
        </w:rPr>
        <w:t xml:space="preserve">ספר נפש החיים - שער א - פרק ז </w:t>
      </w:r>
    </w:p>
    <w:p w:rsidR="00087325" w:rsidRPr="00771179" w:rsidRDefault="00087325" w:rsidP="008938AC">
      <w:pPr>
        <w:spacing w:line="276" w:lineRule="auto"/>
        <w:jc w:val="both"/>
        <w:rPr>
          <w:rFonts w:ascii="David" w:hAnsi="David" w:cs="David"/>
          <w:sz w:val="32"/>
          <w:szCs w:val="20"/>
          <w:rtl/>
        </w:rPr>
      </w:pPr>
      <w:r w:rsidRPr="00771179">
        <w:rPr>
          <w:rFonts w:ascii="David" w:hAnsi="David" w:cs="David"/>
          <w:sz w:val="32"/>
          <w:szCs w:val="20"/>
          <w:rtl/>
        </w:rPr>
        <w:t xml:space="preserve">ועתה מבואר </w:t>
      </w:r>
      <w:proofErr w:type="spellStart"/>
      <w:r w:rsidRPr="00771179">
        <w:rPr>
          <w:rFonts w:ascii="David" w:hAnsi="David" w:cs="David"/>
          <w:sz w:val="32"/>
          <w:szCs w:val="20"/>
          <w:rtl/>
        </w:rPr>
        <w:t>הענין</w:t>
      </w:r>
      <w:proofErr w:type="spellEnd"/>
      <w:r w:rsidRPr="00771179">
        <w:rPr>
          <w:rFonts w:ascii="David" w:hAnsi="David" w:cs="David"/>
          <w:sz w:val="32"/>
          <w:szCs w:val="20"/>
          <w:rtl/>
        </w:rPr>
        <w:t xml:space="preserve"> הנ"ל </w:t>
      </w:r>
      <w:proofErr w:type="spellStart"/>
      <w:r w:rsidRPr="00771179">
        <w:rPr>
          <w:rFonts w:ascii="David" w:hAnsi="David" w:cs="David"/>
          <w:sz w:val="32"/>
          <w:szCs w:val="20"/>
          <w:rtl/>
        </w:rPr>
        <w:t>בפ"ה</w:t>
      </w:r>
      <w:proofErr w:type="spellEnd"/>
      <w:r w:rsidRPr="00771179">
        <w:rPr>
          <w:rFonts w:ascii="David" w:hAnsi="David" w:cs="David"/>
          <w:sz w:val="32"/>
          <w:szCs w:val="20"/>
          <w:rtl/>
        </w:rPr>
        <w:t xml:space="preserve">. </w:t>
      </w:r>
      <w:r w:rsidRPr="00191BF7">
        <w:rPr>
          <w:rFonts w:ascii="David" w:hAnsi="David" w:cs="David"/>
          <w:b/>
          <w:bCs/>
          <w:sz w:val="32"/>
          <w:szCs w:val="20"/>
          <w:rtl/>
        </w:rPr>
        <w:t xml:space="preserve">שהאדם נקרא הנפש ונשמת החיים של רבי </w:t>
      </w:r>
      <w:proofErr w:type="spellStart"/>
      <w:r w:rsidRPr="00191BF7">
        <w:rPr>
          <w:rFonts w:ascii="David" w:hAnsi="David" w:cs="David"/>
          <w:b/>
          <w:bCs/>
          <w:sz w:val="32"/>
          <w:szCs w:val="20"/>
          <w:rtl/>
        </w:rPr>
        <w:t>רבוון</w:t>
      </w:r>
      <w:proofErr w:type="spellEnd"/>
      <w:r w:rsidRPr="00191BF7">
        <w:rPr>
          <w:rFonts w:ascii="David" w:hAnsi="David" w:cs="David"/>
          <w:b/>
          <w:bCs/>
          <w:sz w:val="32"/>
          <w:szCs w:val="20"/>
          <w:rtl/>
        </w:rPr>
        <w:t xml:space="preserve"> עולמות</w:t>
      </w:r>
      <w:r w:rsidRPr="00771179">
        <w:rPr>
          <w:rFonts w:ascii="David" w:hAnsi="David" w:cs="David"/>
          <w:sz w:val="32"/>
          <w:szCs w:val="20"/>
          <w:rtl/>
        </w:rPr>
        <w:t xml:space="preserve">. לא נפש כנפש הנתון ודבוק ממש בתוך גוף האדם. </w:t>
      </w:r>
      <w:proofErr w:type="spellStart"/>
      <w:r w:rsidRPr="00771179">
        <w:rPr>
          <w:rFonts w:ascii="David" w:hAnsi="David" w:cs="David"/>
          <w:sz w:val="32"/>
          <w:szCs w:val="20"/>
          <w:rtl/>
        </w:rPr>
        <w:t>דזה</w:t>
      </w:r>
      <w:proofErr w:type="spellEnd"/>
      <w:r w:rsidRPr="00771179">
        <w:rPr>
          <w:rFonts w:ascii="David" w:hAnsi="David" w:cs="David"/>
          <w:sz w:val="32"/>
          <w:szCs w:val="20"/>
          <w:rtl/>
        </w:rPr>
        <w:t xml:space="preserve"> לא יתכן. אמנם היינו שכמו שכל פרטי תנועות ונטיית אבר הגוף. הם ע"י הנשמת חיים שבו כפי תנועות חיותו ונטייתו כן </w:t>
      </w:r>
      <w:proofErr w:type="spellStart"/>
      <w:r w:rsidRPr="00771179">
        <w:rPr>
          <w:rFonts w:ascii="David" w:hAnsi="David" w:cs="David"/>
          <w:sz w:val="32"/>
          <w:szCs w:val="20"/>
          <w:rtl/>
        </w:rPr>
        <w:t>הענין</w:t>
      </w:r>
      <w:proofErr w:type="spellEnd"/>
      <w:r w:rsidRPr="00771179">
        <w:rPr>
          <w:rFonts w:ascii="David" w:hAnsi="David" w:cs="David"/>
          <w:sz w:val="32"/>
          <w:szCs w:val="20"/>
          <w:rtl/>
        </w:rPr>
        <w:t xml:space="preserve"> </w:t>
      </w:r>
      <w:r w:rsidRPr="00191BF7">
        <w:rPr>
          <w:rFonts w:ascii="David" w:hAnsi="David" w:cs="David"/>
          <w:b/>
          <w:bCs/>
          <w:sz w:val="32"/>
          <w:szCs w:val="20"/>
          <w:rtl/>
        </w:rPr>
        <w:t xml:space="preserve">שכל נטיית </w:t>
      </w:r>
      <w:proofErr w:type="spellStart"/>
      <w:r w:rsidRPr="00191BF7">
        <w:rPr>
          <w:rFonts w:ascii="David" w:hAnsi="David" w:cs="David"/>
          <w:b/>
          <w:bCs/>
          <w:sz w:val="32"/>
          <w:szCs w:val="20"/>
          <w:rtl/>
        </w:rPr>
        <w:t>הכחות</w:t>
      </w:r>
      <w:proofErr w:type="spellEnd"/>
      <w:r w:rsidRPr="00191BF7">
        <w:rPr>
          <w:rFonts w:ascii="David" w:hAnsi="David" w:cs="David"/>
          <w:b/>
          <w:bCs/>
          <w:sz w:val="32"/>
          <w:szCs w:val="20"/>
          <w:rtl/>
        </w:rPr>
        <w:t xml:space="preserve"> והעולמות וסדרי המרכבה. </w:t>
      </w:r>
      <w:proofErr w:type="spellStart"/>
      <w:r w:rsidRPr="00191BF7">
        <w:rPr>
          <w:rFonts w:ascii="David" w:hAnsi="David" w:cs="David"/>
          <w:b/>
          <w:bCs/>
          <w:sz w:val="32"/>
          <w:szCs w:val="20"/>
          <w:rtl/>
        </w:rPr>
        <w:t>תקונם</w:t>
      </w:r>
      <w:proofErr w:type="spellEnd"/>
      <w:r w:rsidRPr="00191BF7">
        <w:rPr>
          <w:rFonts w:ascii="David" w:hAnsi="David" w:cs="David"/>
          <w:b/>
          <w:bCs/>
          <w:sz w:val="32"/>
          <w:szCs w:val="20"/>
          <w:rtl/>
        </w:rPr>
        <w:t xml:space="preserve"> </w:t>
      </w:r>
      <w:proofErr w:type="spellStart"/>
      <w:r w:rsidRPr="00191BF7">
        <w:rPr>
          <w:rFonts w:ascii="David" w:hAnsi="David" w:cs="David"/>
          <w:b/>
          <w:bCs/>
          <w:sz w:val="32"/>
          <w:szCs w:val="20"/>
          <w:rtl/>
        </w:rPr>
        <w:t>ובנינם</w:t>
      </w:r>
      <w:proofErr w:type="spellEnd"/>
      <w:r w:rsidRPr="00191BF7">
        <w:rPr>
          <w:rFonts w:ascii="David" w:hAnsi="David" w:cs="David"/>
          <w:b/>
          <w:bCs/>
          <w:sz w:val="32"/>
          <w:szCs w:val="20"/>
          <w:rtl/>
        </w:rPr>
        <w:t xml:space="preserve"> והריסות' ח"ו. הוא רק כפי ענין </w:t>
      </w:r>
      <w:proofErr w:type="spellStart"/>
      <w:r w:rsidRPr="00191BF7">
        <w:rPr>
          <w:rFonts w:ascii="David" w:hAnsi="David" w:cs="David"/>
          <w:b/>
          <w:bCs/>
          <w:sz w:val="32"/>
          <w:szCs w:val="20"/>
          <w:rtl/>
        </w:rPr>
        <w:t>ההתעוררת</w:t>
      </w:r>
      <w:proofErr w:type="spellEnd"/>
      <w:r w:rsidRPr="00191BF7">
        <w:rPr>
          <w:rFonts w:ascii="David" w:hAnsi="David" w:cs="David"/>
          <w:b/>
          <w:bCs/>
          <w:sz w:val="32"/>
          <w:szCs w:val="20"/>
          <w:rtl/>
        </w:rPr>
        <w:t xml:space="preserve"> ממעשי האדם למטה</w:t>
      </w:r>
      <w:r w:rsidRPr="00771179">
        <w:rPr>
          <w:rFonts w:ascii="David" w:hAnsi="David" w:cs="David"/>
          <w:sz w:val="32"/>
          <w:szCs w:val="20"/>
          <w:rtl/>
        </w:rPr>
        <w:t xml:space="preserve">. ומטע' שהוא כלול ומשוכלל במספר פרטי </w:t>
      </w:r>
      <w:proofErr w:type="spellStart"/>
      <w:r w:rsidRPr="00771179">
        <w:rPr>
          <w:rFonts w:ascii="David" w:hAnsi="David" w:cs="David"/>
          <w:sz w:val="32"/>
          <w:szCs w:val="20"/>
          <w:rtl/>
        </w:rPr>
        <w:t>כחותיו</w:t>
      </w:r>
      <w:proofErr w:type="spellEnd"/>
      <w:r w:rsidRPr="00771179">
        <w:rPr>
          <w:rFonts w:ascii="David" w:hAnsi="David" w:cs="David"/>
          <w:sz w:val="32"/>
          <w:szCs w:val="20"/>
          <w:rtl/>
        </w:rPr>
        <w:t xml:space="preserve"> וסדריהם </w:t>
      </w:r>
      <w:proofErr w:type="spellStart"/>
      <w:r w:rsidRPr="00771179">
        <w:rPr>
          <w:rFonts w:ascii="David" w:hAnsi="David" w:cs="David"/>
          <w:sz w:val="32"/>
          <w:szCs w:val="20"/>
          <w:rtl/>
        </w:rPr>
        <w:t>ע"פי</w:t>
      </w:r>
      <w:proofErr w:type="spellEnd"/>
      <w:r w:rsidRPr="00771179">
        <w:rPr>
          <w:rFonts w:ascii="David" w:hAnsi="David" w:cs="David"/>
          <w:sz w:val="32"/>
          <w:szCs w:val="20"/>
          <w:rtl/>
        </w:rPr>
        <w:t xml:space="preserve"> סדרי השתלשלות והתקשרות </w:t>
      </w:r>
      <w:proofErr w:type="spellStart"/>
      <w:r w:rsidRPr="00771179">
        <w:rPr>
          <w:rFonts w:ascii="David" w:hAnsi="David" w:cs="David"/>
          <w:sz w:val="32"/>
          <w:szCs w:val="20"/>
          <w:rtl/>
        </w:rPr>
        <w:t>הכחות</w:t>
      </w:r>
      <w:proofErr w:type="spellEnd"/>
      <w:r w:rsidRPr="00771179">
        <w:rPr>
          <w:rFonts w:ascii="David" w:hAnsi="David" w:cs="David"/>
          <w:sz w:val="32"/>
          <w:szCs w:val="20"/>
          <w:rtl/>
        </w:rPr>
        <w:t xml:space="preserve"> </w:t>
      </w:r>
      <w:proofErr w:type="spellStart"/>
      <w:r w:rsidRPr="00771179">
        <w:rPr>
          <w:rFonts w:ascii="David" w:hAnsi="David" w:cs="David"/>
          <w:sz w:val="32"/>
          <w:szCs w:val="20"/>
          <w:rtl/>
        </w:rPr>
        <w:t>והעולמו</w:t>
      </w:r>
      <w:proofErr w:type="spellEnd"/>
      <w:r w:rsidRPr="00771179">
        <w:rPr>
          <w:rFonts w:ascii="David" w:hAnsi="David" w:cs="David"/>
          <w:sz w:val="32"/>
          <w:szCs w:val="20"/>
          <w:rtl/>
        </w:rPr>
        <w:t xml:space="preserve">' </w:t>
      </w:r>
      <w:proofErr w:type="spellStart"/>
      <w:r w:rsidRPr="00771179">
        <w:rPr>
          <w:rFonts w:ascii="David" w:hAnsi="David" w:cs="David"/>
          <w:sz w:val="32"/>
          <w:szCs w:val="20"/>
          <w:rtl/>
        </w:rPr>
        <w:t>עליוני</w:t>
      </w:r>
      <w:proofErr w:type="spellEnd"/>
      <w:r w:rsidRPr="00771179">
        <w:rPr>
          <w:rFonts w:ascii="David" w:hAnsi="David" w:cs="David"/>
          <w:sz w:val="32"/>
          <w:szCs w:val="20"/>
          <w:rtl/>
        </w:rPr>
        <w:t xml:space="preserve">' ותחתוני' כולם. והוא מצד שורש נשמתו העליונה שהיא הגבוה והפנימי' מהעולמות </w:t>
      </w:r>
      <w:proofErr w:type="spellStart"/>
      <w:r w:rsidRPr="00771179">
        <w:rPr>
          <w:rFonts w:ascii="David" w:hAnsi="David" w:cs="David"/>
          <w:sz w:val="32"/>
          <w:szCs w:val="20"/>
          <w:rtl/>
        </w:rPr>
        <w:t>הנבראי</w:t>
      </w:r>
      <w:proofErr w:type="spellEnd"/>
      <w:r w:rsidRPr="00771179">
        <w:rPr>
          <w:rFonts w:ascii="David" w:hAnsi="David" w:cs="David"/>
          <w:sz w:val="32"/>
          <w:szCs w:val="20"/>
          <w:rtl/>
        </w:rPr>
        <w:t xml:space="preserve">' כולם כנ"ל </w:t>
      </w:r>
      <w:proofErr w:type="spellStart"/>
      <w:r w:rsidRPr="00771179">
        <w:rPr>
          <w:rFonts w:ascii="David" w:hAnsi="David" w:cs="David"/>
          <w:sz w:val="32"/>
          <w:szCs w:val="20"/>
          <w:rtl/>
        </w:rPr>
        <w:t>בפ"ה</w:t>
      </w:r>
      <w:proofErr w:type="spellEnd"/>
      <w:r w:rsidRPr="00771179">
        <w:rPr>
          <w:rFonts w:ascii="David" w:hAnsi="David" w:cs="David"/>
          <w:sz w:val="32"/>
          <w:szCs w:val="20"/>
          <w:rtl/>
        </w:rPr>
        <w:t xml:space="preserve">. לכן הוא כולל את כולם. והטעם שנתבאר </w:t>
      </w:r>
      <w:proofErr w:type="spellStart"/>
      <w:r w:rsidRPr="00771179">
        <w:rPr>
          <w:rFonts w:ascii="David" w:hAnsi="David" w:cs="David"/>
          <w:sz w:val="32"/>
          <w:szCs w:val="20"/>
          <w:rtl/>
        </w:rPr>
        <w:t>בפ"ה</w:t>
      </w:r>
      <w:proofErr w:type="spellEnd"/>
      <w:r w:rsidRPr="00771179">
        <w:rPr>
          <w:rFonts w:ascii="David" w:hAnsi="David" w:cs="David"/>
          <w:sz w:val="32"/>
          <w:szCs w:val="20"/>
          <w:rtl/>
        </w:rPr>
        <w:t xml:space="preserve"> מחמת שורש נשמתו שהיא גבוה ופנימית מהעולמות. והטעם שנתבאר בפרק העבר מחמת שהוא כלול מכל העולמות. </w:t>
      </w:r>
      <w:proofErr w:type="spellStart"/>
      <w:r w:rsidRPr="00771179">
        <w:rPr>
          <w:rFonts w:ascii="David" w:hAnsi="David" w:cs="David"/>
          <w:sz w:val="32"/>
          <w:szCs w:val="20"/>
          <w:rtl/>
        </w:rPr>
        <w:t>הכל</w:t>
      </w:r>
      <w:proofErr w:type="spellEnd"/>
      <w:r w:rsidRPr="00771179">
        <w:rPr>
          <w:rFonts w:ascii="David" w:hAnsi="David" w:cs="David"/>
          <w:sz w:val="32"/>
          <w:szCs w:val="20"/>
          <w:rtl/>
        </w:rPr>
        <w:t xml:space="preserve"> א' כמו שנתבאר:</w:t>
      </w:r>
    </w:p>
    <w:p w:rsidR="00087325" w:rsidRPr="00771179" w:rsidRDefault="00087325" w:rsidP="008938AC">
      <w:pPr>
        <w:spacing w:line="276" w:lineRule="auto"/>
        <w:jc w:val="both"/>
        <w:rPr>
          <w:rFonts w:ascii="David" w:hAnsi="David" w:cs="David"/>
          <w:sz w:val="32"/>
          <w:szCs w:val="20"/>
        </w:rPr>
      </w:pPr>
      <w:r w:rsidRPr="00915640">
        <w:rPr>
          <w:rFonts w:ascii="David" w:hAnsi="David" w:cs="David"/>
          <w:b/>
          <w:bCs/>
          <w:sz w:val="32"/>
          <w:szCs w:val="20"/>
          <w:rtl/>
        </w:rPr>
        <w:t>ולזאת לו לבדו ניתנה משפט הבחירה להטות עצמו ואת העולמות לאיזה צד אשר יחפוץ</w:t>
      </w:r>
      <w:r w:rsidRPr="00771179">
        <w:rPr>
          <w:rFonts w:ascii="David" w:hAnsi="David" w:cs="David"/>
          <w:sz w:val="32"/>
          <w:szCs w:val="20"/>
          <w:rtl/>
        </w:rPr>
        <w:t xml:space="preserve"> </w:t>
      </w:r>
      <w:r w:rsidRPr="00191BF7">
        <w:rPr>
          <w:rFonts w:ascii="David" w:hAnsi="David" w:cs="David"/>
          <w:b/>
          <w:bCs/>
          <w:sz w:val="32"/>
          <w:szCs w:val="20"/>
          <w:rtl/>
        </w:rPr>
        <w:t xml:space="preserve">או אף אם כבר גרם וסובב ח"ו בחטאיו הריסת </w:t>
      </w:r>
      <w:proofErr w:type="spellStart"/>
      <w:r w:rsidRPr="00191BF7">
        <w:rPr>
          <w:rFonts w:ascii="David" w:hAnsi="David" w:cs="David"/>
          <w:b/>
          <w:bCs/>
          <w:sz w:val="32"/>
          <w:szCs w:val="20"/>
          <w:rtl/>
        </w:rPr>
        <w:t>העולמו</w:t>
      </w:r>
      <w:proofErr w:type="spellEnd"/>
      <w:r w:rsidRPr="00191BF7">
        <w:rPr>
          <w:rFonts w:ascii="David" w:hAnsi="David" w:cs="David"/>
          <w:b/>
          <w:bCs/>
          <w:sz w:val="32"/>
          <w:szCs w:val="20"/>
          <w:rtl/>
        </w:rPr>
        <w:t xml:space="preserve">' וסדרי המרכב' וחורבנם וירידת' ח"ו. יש </w:t>
      </w:r>
      <w:proofErr w:type="spellStart"/>
      <w:r w:rsidRPr="00191BF7">
        <w:rPr>
          <w:rFonts w:ascii="David" w:hAnsi="David" w:cs="David"/>
          <w:b/>
          <w:bCs/>
          <w:sz w:val="32"/>
          <w:szCs w:val="20"/>
          <w:rtl/>
        </w:rPr>
        <w:t>כח</w:t>
      </w:r>
      <w:proofErr w:type="spellEnd"/>
      <w:r w:rsidRPr="00191BF7">
        <w:rPr>
          <w:rFonts w:ascii="David" w:hAnsi="David" w:cs="David"/>
          <w:b/>
          <w:bCs/>
          <w:sz w:val="32"/>
          <w:szCs w:val="20"/>
          <w:rtl/>
        </w:rPr>
        <w:t xml:space="preserve"> וסיפוק בידו לתקן את אשר </w:t>
      </w:r>
      <w:proofErr w:type="spellStart"/>
      <w:r w:rsidRPr="00191BF7">
        <w:rPr>
          <w:rFonts w:ascii="David" w:hAnsi="David" w:cs="David"/>
          <w:b/>
          <w:bCs/>
          <w:sz w:val="32"/>
          <w:szCs w:val="20"/>
          <w:rtl/>
        </w:rPr>
        <w:t>עיות</w:t>
      </w:r>
      <w:proofErr w:type="spellEnd"/>
      <w:r w:rsidRPr="00191BF7">
        <w:rPr>
          <w:rFonts w:ascii="David" w:hAnsi="David" w:cs="David"/>
          <w:b/>
          <w:bCs/>
          <w:sz w:val="32"/>
          <w:szCs w:val="20"/>
          <w:rtl/>
        </w:rPr>
        <w:t xml:space="preserve"> ולבנו' הנהרסות. מצד שהוא כלול ומשותף מכולם</w:t>
      </w:r>
      <w:r w:rsidRPr="00771179">
        <w:rPr>
          <w:rFonts w:ascii="David" w:hAnsi="David" w:cs="David"/>
          <w:sz w:val="32"/>
          <w:szCs w:val="20"/>
          <w:rtl/>
        </w:rPr>
        <w:t>:</w:t>
      </w:r>
    </w:p>
    <w:p w:rsidR="00087325" w:rsidRPr="00087325" w:rsidRDefault="00087325" w:rsidP="008938AC">
      <w:pPr>
        <w:spacing w:line="276" w:lineRule="auto"/>
        <w:contextualSpacing/>
        <w:jc w:val="both"/>
        <w:rPr>
          <w:rFonts w:ascii="QDavid" w:hAnsi="QDavid" w:cs="David"/>
          <w:sz w:val="20"/>
          <w:szCs w:val="20"/>
          <w:rtl/>
          <w:lang w:eastAsia="he-IL"/>
        </w:rPr>
      </w:pPr>
    </w:p>
    <w:p w:rsidR="00DA782A" w:rsidRDefault="008938AC" w:rsidP="008938AC">
      <w:pPr>
        <w:pStyle w:val="NormalWeb"/>
        <w:bidi/>
        <w:spacing w:before="0" w:beforeAutospacing="0" w:after="0" w:afterAutospacing="0" w:line="276" w:lineRule="auto"/>
        <w:contextualSpacing/>
        <w:jc w:val="both"/>
        <w:rPr>
          <w:rFonts w:ascii="QDavid" w:hAnsi="QDavid" w:cs="David"/>
          <w:sz w:val="20"/>
          <w:szCs w:val="20"/>
          <w:rtl/>
          <w:lang w:eastAsia="he-IL"/>
        </w:rPr>
      </w:pPr>
      <w:r>
        <w:rPr>
          <w:rFonts w:ascii="QDavid" w:hAnsi="QDavid" w:cs="David" w:hint="cs"/>
          <w:b/>
          <w:bCs/>
          <w:sz w:val="20"/>
          <w:szCs w:val="20"/>
          <w:rtl/>
          <w:lang w:eastAsia="he-IL"/>
        </w:rPr>
        <w:t>5</w:t>
      </w:r>
      <w:r w:rsidR="004C7123" w:rsidRPr="00DA782A">
        <w:rPr>
          <w:rFonts w:ascii="QDavid" w:hAnsi="QDavid" w:cs="David" w:hint="cs"/>
          <w:b/>
          <w:bCs/>
          <w:sz w:val="20"/>
          <w:szCs w:val="20"/>
          <w:rtl/>
          <w:lang w:eastAsia="he-IL"/>
        </w:rPr>
        <w:t xml:space="preserve">. </w:t>
      </w:r>
      <w:r w:rsidR="008C7429" w:rsidRPr="00DA782A">
        <w:rPr>
          <w:rFonts w:ascii="QDavid" w:hAnsi="QDavid" w:cs="David" w:hint="cs"/>
          <w:b/>
          <w:bCs/>
          <w:sz w:val="20"/>
          <w:szCs w:val="20"/>
          <w:rtl/>
          <w:lang w:eastAsia="he-IL"/>
        </w:rPr>
        <w:t xml:space="preserve">אורות הקודש - </w:t>
      </w:r>
      <w:hyperlink r:id="rId7" w:anchor="ההשקפה המוסרית האחראית!" w:history="1">
        <w:r w:rsidR="008C7429" w:rsidRPr="00DA782A">
          <w:rPr>
            <w:rFonts w:ascii="QDavid" w:hAnsi="QDavid" w:cs="David"/>
            <w:b/>
            <w:bCs/>
            <w:sz w:val="20"/>
            <w:szCs w:val="20"/>
            <w:rtl/>
            <w:lang w:eastAsia="he-IL"/>
          </w:rPr>
          <w:t>ההשקפה המוסרית האחראית</w:t>
        </w:r>
      </w:hyperlink>
      <w:r w:rsidR="00DA782A">
        <w:rPr>
          <w:rFonts w:ascii="QDavid" w:hAnsi="QDavid" w:cs="David" w:hint="cs"/>
          <w:sz w:val="20"/>
          <w:szCs w:val="20"/>
          <w:rtl/>
          <w:lang w:eastAsia="he-IL"/>
        </w:rPr>
        <w:t xml:space="preserve"> - </w:t>
      </w:r>
      <w:r w:rsidR="008C7429" w:rsidRPr="00DA782A">
        <w:rPr>
          <w:rFonts w:ascii="QDavid" w:hAnsi="QDavid" w:cs="David"/>
          <w:sz w:val="20"/>
          <w:szCs w:val="20"/>
          <w:rtl/>
          <w:lang w:eastAsia="he-IL"/>
        </w:rPr>
        <w:t xml:space="preserve">מג </w:t>
      </w:r>
    </w:p>
    <w:p w:rsidR="00811185" w:rsidRPr="003A35ED" w:rsidRDefault="008C7429" w:rsidP="003A35ED">
      <w:pPr>
        <w:pStyle w:val="NormalWeb"/>
        <w:bidi/>
        <w:spacing w:before="0" w:beforeAutospacing="0" w:after="0" w:afterAutospacing="0" w:line="276" w:lineRule="auto"/>
        <w:contextualSpacing/>
        <w:jc w:val="both"/>
        <w:rPr>
          <w:rFonts w:ascii="QDavid" w:hAnsi="QDavid" w:cs="David"/>
          <w:sz w:val="20"/>
          <w:szCs w:val="20"/>
          <w:lang w:eastAsia="he-IL"/>
        </w:rPr>
      </w:pPr>
      <w:r w:rsidRPr="00DA782A">
        <w:rPr>
          <w:rFonts w:ascii="QDavid" w:hAnsi="QDavid" w:cs="David"/>
          <w:sz w:val="20"/>
          <w:szCs w:val="20"/>
          <w:rtl/>
          <w:lang w:eastAsia="he-IL"/>
        </w:rPr>
        <w:t>כמה ר</w:t>
      </w:r>
      <w:r w:rsidRPr="00DA782A">
        <w:rPr>
          <w:rFonts w:ascii="QDavid" w:hAnsi="QDavid" w:cs="David" w:hint="cs"/>
          <w:sz w:val="20"/>
          <w:szCs w:val="20"/>
          <w:rtl/>
          <w:lang w:eastAsia="he-IL"/>
        </w:rPr>
        <w:t>ו</w:t>
      </w:r>
      <w:r w:rsidRPr="00DA782A">
        <w:rPr>
          <w:rFonts w:ascii="QDavid" w:hAnsi="QDavid" w:cs="David"/>
          <w:sz w:val="20"/>
          <w:szCs w:val="20"/>
          <w:rtl/>
          <w:lang w:eastAsia="he-IL"/>
        </w:rPr>
        <w:t xml:space="preserve">ממה היא, כמה אמת ושירה כמוסה היא, המחשבה הרזית, שהאדם מצד </w:t>
      </w:r>
      <w:proofErr w:type="spellStart"/>
      <w:r w:rsidRPr="00DA782A">
        <w:rPr>
          <w:rFonts w:ascii="QDavid" w:hAnsi="QDavid" w:cs="David"/>
          <w:sz w:val="20"/>
          <w:szCs w:val="20"/>
          <w:rtl/>
          <w:lang w:eastAsia="he-IL"/>
        </w:rPr>
        <w:t>כחו</w:t>
      </w:r>
      <w:proofErr w:type="spellEnd"/>
      <w:r w:rsidRPr="00DA782A">
        <w:rPr>
          <w:rFonts w:ascii="QDavid" w:hAnsi="QDavid" w:cs="David"/>
          <w:sz w:val="20"/>
          <w:szCs w:val="20"/>
          <w:rtl/>
          <w:lang w:eastAsia="he-IL"/>
        </w:rPr>
        <w:t xml:space="preserve"> הרוחני הוא פועל על כל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כולה. אור החיים שבתוך החפץ </w:t>
      </w:r>
      <w:proofErr w:type="spellStart"/>
      <w:r w:rsidRPr="00DA782A">
        <w:rPr>
          <w:rFonts w:ascii="QDavid" w:hAnsi="QDavid" w:cs="David"/>
          <w:sz w:val="20"/>
          <w:szCs w:val="20"/>
          <w:rtl/>
          <w:lang w:eastAsia="he-IL"/>
        </w:rPr>
        <w:t>החפשי</w:t>
      </w:r>
      <w:proofErr w:type="spellEnd"/>
      <w:r w:rsidRPr="00DA782A">
        <w:rPr>
          <w:rFonts w:ascii="QDavid" w:hAnsi="QDavid" w:cs="David"/>
          <w:sz w:val="20"/>
          <w:szCs w:val="20"/>
          <w:rtl/>
          <w:lang w:eastAsia="he-IL"/>
        </w:rPr>
        <w:t>, שיוכל להתעלות על ידי בחירת הטוב, בעז גבורה וחכמה נשאה לחוג נעלה מאד, אין די מקום לצמצם</w:t>
      </w:r>
      <w:r w:rsidR="00221451">
        <w:rPr>
          <w:rFonts w:ascii="QDavid" w:hAnsi="QDavid" w:cs="David"/>
          <w:sz w:val="20"/>
          <w:szCs w:val="20"/>
          <w:rtl/>
          <w:lang w:eastAsia="he-IL"/>
        </w:rPr>
        <w:t xml:space="preserve"> את ערכו. מה נהדרה היא ההשקפה ה</w:t>
      </w:r>
      <w:r w:rsidRPr="00DA782A">
        <w:rPr>
          <w:rFonts w:ascii="QDavid" w:hAnsi="QDavid" w:cs="David"/>
          <w:sz w:val="20"/>
          <w:szCs w:val="20"/>
          <w:rtl/>
          <w:lang w:eastAsia="he-IL"/>
        </w:rPr>
        <w:t xml:space="preserve">מוסרית, היוצאת מצורה אחראית גדולה כזאת, אחריות של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כולה, של כל העולמות, שהנם בידו של אדם להרבות בהם חן ואור, חיים שמחה וכבוד, כשהוא הולך בדרך ישרה, כשהוא מתחזק ומתאזר בגבורה טהורה לכבוש לפניו דרכי חיים טובים ונערצים, והוא הולך ומתעלה מחיל אל חיל. ובידו להכאיב בהם כל חלקה טובה, בהשפילו את נפשו, בהשחיתו את דרכיו, ובהחשיכו את אורו הרוחני, בהשביתו את טהרו המוסרי. הפסגה הרוממה המוסרית הזאת, הבנויה על פי חשבונו של עולם, גדול ונהדר זה, היא מעדנת את הנפש בהופעתה, עד אשר לא תוכל כלל </w:t>
      </w:r>
      <w:proofErr w:type="spellStart"/>
      <w:r w:rsidRPr="00DA782A">
        <w:rPr>
          <w:rFonts w:ascii="QDavid" w:hAnsi="QDavid" w:cs="David"/>
          <w:sz w:val="20"/>
          <w:szCs w:val="20"/>
          <w:rtl/>
          <w:lang w:eastAsia="he-IL"/>
        </w:rPr>
        <w:t>להשפל</w:t>
      </w:r>
      <w:proofErr w:type="spellEnd"/>
      <w:r w:rsidRPr="00DA782A">
        <w:rPr>
          <w:rFonts w:ascii="QDavid" w:hAnsi="QDavid" w:cs="David"/>
          <w:sz w:val="20"/>
          <w:szCs w:val="20"/>
          <w:rtl/>
          <w:lang w:eastAsia="he-IL"/>
        </w:rPr>
        <w:t xml:space="preserve">, היא </w:t>
      </w:r>
      <w:proofErr w:type="spellStart"/>
      <w:r w:rsidRPr="00DA782A">
        <w:rPr>
          <w:rFonts w:ascii="QDavid" w:hAnsi="QDavid" w:cs="David"/>
          <w:sz w:val="20"/>
          <w:szCs w:val="20"/>
          <w:rtl/>
          <w:lang w:eastAsia="he-IL"/>
        </w:rPr>
        <w:t>משתגבת</w:t>
      </w:r>
      <w:proofErr w:type="spellEnd"/>
      <w:r w:rsidRPr="00DA782A">
        <w:rPr>
          <w:rFonts w:ascii="QDavid" w:hAnsi="QDavid" w:cs="David"/>
          <w:sz w:val="20"/>
          <w:szCs w:val="20"/>
          <w:rtl/>
          <w:lang w:eastAsia="he-IL"/>
        </w:rPr>
        <w:t xml:space="preserve"> בחומות ומגדלים של כל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כולה, של כל המציאות, של כל נצחם והודם של כל העולמים, </w:t>
      </w:r>
      <w:proofErr w:type="spellStart"/>
      <w:r w:rsidRPr="00DA782A">
        <w:rPr>
          <w:rFonts w:ascii="QDavid" w:hAnsi="QDavid" w:cs="David"/>
          <w:sz w:val="20"/>
          <w:szCs w:val="20"/>
          <w:rtl/>
          <w:lang w:eastAsia="he-IL"/>
        </w:rPr>
        <w:t>להשמר</w:t>
      </w:r>
      <w:proofErr w:type="spellEnd"/>
      <w:r w:rsidRPr="00DA782A">
        <w:rPr>
          <w:rFonts w:ascii="QDavid" w:hAnsi="QDavid" w:cs="David"/>
          <w:sz w:val="20"/>
          <w:szCs w:val="20"/>
          <w:rtl/>
          <w:lang w:eastAsia="he-IL"/>
        </w:rPr>
        <w:t xml:space="preserve"> על ידם מכל רע. איך זה תוכל תכונת הרע להתרומם לקחת חיק בחיי האדם ובמעשהו, כשחשבון נשא ומרומם כזה ערוך לפניו. אמנם ההשחתה המוסרית הקודמת תוכל לעצם את העין עד אשר לא </w:t>
      </w:r>
      <w:proofErr w:type="spellStart"/>
      <w:r w:rsidRPr="00DA782A">
        <w:rPr>
          <w:rFonts w:ascii="QDavid" w:hAnsi="QDavid" w:cs="David"/>
          <w:sz w:val="20"/>
          <w:szCs w:val="20"/>
          <w:rtl/>
          <w:lang w:eastAsia="he-IL"/>
        </w:rPr>
        <w:t>תעצר</w:t>
      </w:r>
      <w:proofErr w:type="spellEnd"/>
      <w:r w:rsidRPr="00DA782A">
        <w:rPr>
          <w:rFonts w:ascii="QDavid" w:hAnsi="QDavid" w:cs="David"/>
          <w:sz w:val="20"/>
          <w:szCs w:val="20"/>
          <w:rtl/>
          <w:lang w:eastAsia="he-IL"/>
        </w:rPr>
        <w:t xml:space="preserve"> </w:t>
      </w:r>
      <w:proofErr w:type="spellStart"/>
      <w:r w:rsidRPr="00DA782A">
        <w:rPr>
          <w:rFonts w:ascii="QDavid" w:hAnsi="QDavid" w:cs="David"/>
          <w:sz w:val="20"/>
          <w:szCs w:val="20"/>
          <w:rtl/>
          <w:lang w:eastAsia="he-IL"/>
        </w:rPr>
        <w:t>כח</w:t>
      </w:r>
      <w:proofErr w:type="spellEnd"/>
      <w:r w:rsidRPr="00DA782A">
        <w:rPr>
          <w:rFonts w:ascii="QDavid" w:hAnsi="QDavid" w:cs="David"/>
          <w:sz w:val="20"/>
          <w:szCs w:val="20"/>
          <w:rtl/>
          <w:lang w:eastAsia="he-IL"/>
        </w:rPr>
        <w:t xml:space="preserve"> כלל לראות את האור הבהיר של חשבון עולמי זה, האוזן תוכל להיות ערלה על ידי טמטומי החטאים, עד אשר לא תקשיב כלל את קול </w:t>
      </w:r>
      <w:proofErr w:type="spellStart"/>
      <w:r w:rsidRPr="00DA782A">
        <w:rPr>
          <w:rFonts w:ascii="QDavid" w:hAnsi="QDavid" w:cs="David"/>
          <w:sz w:val="20"/>
          <w:szCs w:val="20"/>
          <w:rtl/>
          <w:lang w:eastAsia="he-IL"/>
        </w:rPr>
        <w:t>אלהים</w:t>
      </w:r>
      <w:proofErr w:type="spellEnd"/>
      <w:r w:rsidRPr="00DA782A">
        <w:rPr>
          <w:rFonts w:ascii="QDavid" w:hAnsi="QDavid" w:cs="David"/>
          <w:sz w:val="20"/>
          <w:szCs w:val="20"/>
          <w:rtl/>
          <w:lang w:eastAsia="he-IL"/>
        </w:rPr>
        <w:t xml:space="preserve"> הקורא </w:t>
      </w:r>
      <w:proofErr w:type="spellStart"/>
      <w:r w:rsidRPr="00DA782A">
        <w:rPr>
          <w:rFonts w:ascii="QDavid" w:hAnsi="QDavid" w:cs="David"/>
          <w:sz w:val="20"/>
          <w:szCs w:val="20"/>
          <w:rtl/>
          <w:lang w:eastAsia="he-IL"/>
        </w:rPr>
        <w:t>בכח</w:t>
      </w:r>
      <w:proofErr w:type="spellEnd"/>
      <w:r w:rsidRPr="00DA782A">
        <w:rPr>
          <w:rFonts w:ascii="QDavid" w:hAnsi="QDavid" w:cs="David"/>
          <w:sz w:val="20"/>
          <w:szCs w:val="20"/>
          <w:rtl/>
          <w:lang w:eastAsia="he-IL"/>
        </w:rPr>
        <w:t xml:space="preserve"> מתוך ההצעה המוסרית </w:t>
      </w:r>
      <w:proofErr w:type="spellStart"/>
      <w:r w:rsidRPr="00DA782A">
        <w:rPr>
          <w:rFonts w:ascii="QDavid" w:hAnsi="QDavid" w:cs="David"/>
          <w:sz w:val="20"/>
          <w:szCs w:val="20"/>
          <w:rtl/>
          <w:lang w:eastAsia="he-IL"/>
        </w:rPr>
        <w:t>הנשאה</w:t>
      </w:r>
      <w:proofErr w:type="spellEnd"/>
      <w:r w:rsidRPr="00DA782A">
        <w:rPr>
          <w:rFonts w:ascii="QDavid" w:hAnsi="QDavid" w:cs="David"/>
          <w:sz w:val="20"/>
          <w:szCs w:val="20"/>
          <w:rtl/>
          <w:lang w:eastAsia="he-IL"/>
        </w:rPr>
        <w:t xml:space="preserve"> הזאת, החובקת מלא עולמי עד. אבל אך רעיון טוב לשוב להתקדש </w:t>
      </w:r>
      <w:proofErr w:type="spellStart"/>
      <w:r w:rsidRPr="00DA782A">
        <w:rPr>
          <w:rFonts w:ascii="QDavid" w:hAnsi="QDavid" w:cs="David"/>
          <w:sz w:val="20"/>
          <w:szCs w:val="20"/>
          <w:rtl/>
          <w:lang w:eastAsia="he-IL"/>
        </w:rPr>
        <w:t>להטהר</w:t>
      </w:r>
      <w:proofErr w:type="spellEnd"/>
      <w:r w:rsidRPr="00DA782A">
        <w:rPr>
          <w:rFonts w:ascii="QDavid" w:hAnsi="QDavid" w:cs="David"/>
          <w:sz w:val="20"/>
          <w:szCs w:val="20"/>
          <w:rtl/>
          <w:lang w:eastAsia="he-IL"/>
        </w:rPr>
        <w:t xml:space="preserve"> מכל חטא יעלה על לבו של האדם, והעין נפקחת והאוזן מתפתחת מערלתה, וקול </w:t>
      </w:r>
      <w:proofErr w:type="spellStart"/>
      <w:r w:rsidRPr="00DA782A">
        <w:rPr>
          <w:rFonts w:ascii="QDavid" w:hAnsi="QDavid" w:cs="David"/>
          <w:sz w:val="20"/>
          <w:szCs w:val="20"/>
          <w:rtl/>
          <w:lang w:eastAsia="he-IL"/>
        </w:rPr>
        <w:t>אלהים</w:t>
      </w:r>
      <w:proofErr w:type="spellEnd"/>
      <w:r w:rsidRPr="00DA782A">
        <w:rPr>
          <w:rFonts w:ascii="QDavid" w:hAnsi="QDavid" w:cs="David"/>
          <w:sz w:val="20"/>
          <w:szCs w:val="20"/>
          <w:rtl/>
          <w:lang w:eastAsia="he-IL"/>
        </w:rPr>
        <w:t xml:space="preserve"> </w:t>
      </w:r>
      <w:proofErr w:type="spellStart"/>
      <w:r w:rsidRPr="00DA782A">
        <w:rPr>
          <w:rFonts w:ascii="QDavid" w:hAnsi="QDavid" w:cs="David"/>
          <w:sz w:val="20"/>
          <w:szCs w:val="20"/>
          <w:rtl/>
          <w:lang w:eastAsia="he-IL"/>
        </w:rPr>
        <w:t>בכח</w:t>
      </w:r>
      <w:proofErr w:type="spellEnd"/>
      <w:r w:rsidRPr="00DA782A">
        <w:rPr>
          <w:rFonts w:ascii="QDavid" w:hAnsi="QDavid" w:cs="David"/>
          <w:sz w:val="20"/>
          <w:szCs w:val="20"/>
          <w:rtl/>
          <w:lang w:eastAsia="he-IL"/>
        </w:rPr>
        <w:t xml:space="preserve"> קורא אל האדם מכל מלא עולמים להעלות מעל משכני אופל, ולהתרומם באותה ההתרוממות הרוחנית הגדולה, הנאותה לפי גודל האחריות של כל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כולה, המוצעת</w:t>
      </w:r>
      <w:r w:rsidRPr="00DA782A">
        <w:rPr>
          <w:rFonts w:ascii="QDavid" w:hAnsi="QDavid" w:cs="David" w:hint="cs"/>
          <w:sz w:val="20"/>
          <w:szCs w:val="20"/>
          <w:rtl/>
          <w:lang w:eastAsia="he-IL"/>
        </w:rPr>
        <w:t xml:space="preserve"> </w:t>
      </w:r>
      <w:r w:rsidRPr="00DA782A">
        <w:rPr>
          <w:rFonts w:ascii="QDavid" w:hAnsi="QDavid" w:cs="David"/>
          <w:sz w:val="20"/>
          <w:szCs w:val="20"/>
          <w:rtl/>
          <w:lang w:eastAsia="he-IL"/>
        </w:rPr>
        <w:t xml:space="preserve">לפניו. הדעה שהאדם הוא התוכן המרכזי של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כולה מגדילה את האחריות המוסרית, ומעוררת את החפץ לפעול גדולות. אם הצורה העולמית החומרית </w:t>
      </w:r>
      <w:proofErr w:type="spellStart"/>
      <w:r w:rsidRPr="00DA782A">
        <w:rPr>
          <w:rFonts w:ascii="QDavid" w:hAnsi="QDavid" w:cs="David"/>
          <w:sz w:val="20"/>
          <w:szCs w:val="20"/>
          <w:rtl/>
          <w:lang w:eastAsia="he-IL"/>
        </w:rPr>
        <w:t>נתגדלה</w:t>
      </w:r>
      <w:proofErr w:type="spellEnd"/>
      <w:r w:rsidRPr="00DA782A">
        <w:rPr>
          <w:rFonts w:ascii="QDavid" w:hAnsi="QDavid" w:cs="David"/>
          <w:sz w:val="20"/>
          <w:szCs w:val="20"/>
          <w:rtl/>
          <w:lang w:eastAsia="he-IL"/>
        </w:rPr>
        <w:t xml:space="preserve"> על ידי </w:t>
      </w:r>
      <w:proofErr w:type="spellStart"/>
      <w:r w:rsidRPr="00DA782A">
        <w:rPr>
          <w:rFonts w:ascii="QDavid" w:hAnsi="QDavid" w:cs="David"/>
          <w:sz w:val="20"/>
          <w:szCs w:val="20"/>
          <w:rtl/>
          <w:lang w:eastAsia="he-IL"/>
        </w:rPr>
        <w:t>ההתגליות</w:t>
      </w:r>
      <w:proofErr w:type="spellEnd"/>
      <w:r w:rsidRPr="00DA782A">
        <w:rPr>
          <w:rFonts w:ascii="QDavid" w:hAnsi="QDavid" w:cs="David"/>
          <w:sz w:val="20"/>
          <w:szCs w:val="20"/>
          <w:rtl/>
          <w:lang w:eastAsia="he-IL"/>
        </w:rPr>
        <w:t xml:space="preserve"> הרבות, מציב המדע לפנינו את השליטה </w:t>
      </w:r>
      <w:proofErr w:type="spellStart"/>
      <w:r w:rsidRPr="00DA782A">
        <w:rPr>
          <w:rFonts w:ascii="QDavid" w:hAnsi="QDavid" w:cs="David"/>
          <w:sz w:val="20"/>
          <w:szCs w:val="20"/>
          <w:rtl/>
          <w:lang w:eastAsia="he-IL"/>
        </w:rPr>
        <w:t>החפשית</w:t>
      </w:r>
      <w:proofErr w:type="spellEnd"/>
      <w:r w:rsidRPr="00DA782A">
        <w:rPr>
          <w:rFonts w:ascii="QDavid" w:hAnsi="QDavid" w:cs="David"/>
          <w:sz w:val="20"/>
          <w:szCs w:val="20"/>
          <w:rtl/>
          <w:lang w:eastAsia="he-IL"/>
        </w:rPr>
        <w:t xml:space="preserve"> בתור האדם, והתגלותו היא המרכז התמציתי היותר עליון של </w:t>
      </w:r>
      <w:proofErr w:type="spellStart"/>
      <w:r w:rsidRPr="00DA782A">
        <w:rPr>
          <w:rFonts w:ascii="QDavid" w:hAnsi="QDavid" w:cs="David"/>
          <w:sz w:val="20"/>
          <w:szCs w:val="20"/>
          <w:rtl/>
          <w:lang w:eastAsia="he-IL"/>
        </w:rPr>
        <w:t>ההויה</w:t>
      </w:r>
      <w:proofErr w:type="spellEnd"/>
      <w:r w:rsidRPr="00DA782A">
        <w:rPr>
          <w:rFonts w:ascii="QDavid" w:hAnsi="QDavid" w:cs="David"/>
          <w:sz w:val="20"/>
          <w:szCs w:val="20"/>
          <w:rtl/>
          <w:lang w:eastAsia="he-IL"/>
        </w:rPr>
        <w:t xml:space="preserve">, </w:t>
      </w:r>
      <w:proofErr w:type="spellStart"/>
      <w:r w:rsidRPr="00DA782A">
        <w:rPr>
          <w:rFonts w:ascii="QDavid" w:hAnsi="QDavid" w:cs="David"/>
          <w:sz w:val="20"/>
          <w:szCs w:val="20"/>
          <w:rtl/>
          <w:lang w:eastAsia="he-IL"/>
        </w:rPr>
        <w:t>שבודאי</w:t>
      </w:r>
      <w:proofErr w:type="spellEnd"/>
      <w:r w:rsidRPr="00DA782A">
        <w:rPr>
          <w:rFonts w:ascii="QDavid" w:hAnsi="QDavid" w:cs="David"/>
          <w:sz w:val="20"/>
          <w:szCs w:val="20"/>
          <w:rtl/>
          <w:lang w:eastAsia="he-IL"/>
        </w:rPr>
        <w:t xml:space="preserve"> החיים הם תמצית המציאות הבלתי מרגישה, ותמצית החיים היא שליטת החפץ, שבא למרום עזו על ידי איחודו עם הטוב המוחלט, והופעתו בפועל בצורה היותר אפשרית. </w:t>
      </w:r>
    </w:p>
    <w:sectPr w:rsidR="00811185" w:rsidRPr="003A35ED" w:rsidSect="00F77649">
      <w:headerReference w:type="default" r:id="rId8"/>
      <w:pgSz w:w="11906" w:h="16838"/>
      <w:pgMar w:top="1152" w:right="1008" w:bottom="720" w:left="100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EFA" w:rsidRDefault="00507EFA">
      <w:r>
        <w:separator/>
      </w:r>
    </w:p>
  </w:endnote>
  <w:endnote w:type="continuationSeparator" w:id="0">
    <w:p w:rsidR="00507EFA" w:rsidRDefault="0050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EFA" w:rsidRDefault="00507EFA">
      <w:r>
        <w:separator/>
      </w:r>
    </w:p>
  </w:footnote>
  <w:footnote w:type="continuationSeparator" w:id="0">
    <w:p w:rsidR="00507EFA" w:rsidRDefault="0050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D3C" w:rsidRPr="00FA6983" w:rsidRDefault="00375D3C" w:rsidP="008C7429">
    <w:pPr>
      <w:pStyle w:val="a3"/>
      <w:pBdr>
        <w:bottom w:val="single" w:sz="4" w:space="1" w:color="auto"/>
      </w:pBdr>
      <w:tabs>
        <w:tab w:val="clear" w:pos="4153"/>
        <w:tab w:val="clear" w:pos="8306"/>
        <w:tab w:val="center" w:pos="4787"/>
        <w:tab w:val="right" w:pos="10130"/>
      </w:tabs>
      <w:ind w:left="-310" w:right="-240"/>
      <w:rPr>
        <w:rFonts w:cs="David"/>
        <w:sz w:val="22"/>
        <w:szCs w:val="22"/>
      </w:rPr>
    </w:pPr>
    <w:r w:rsidRPr="00FA6983">
      <w:rPr>
        <w:rFonts w:cs="David" w:hint="cs"/>
        <w:sz w:val="22"/>
        <w:szCs w:val="22"/>
        <w:rtl/>
      </w:rPr>
      <w:t>בס"ד</w:t>
    </w:r>
    <w:r w:rsidRPr="00FA6983">
      <w:rPr>
        <w:rFonts w:cs="David" w:hint="cs"/>
        <w:sz w:val="22"/>
        <w:szCs w:val="22"/>
        <w:rtl/>
      </w:rPr>
      <w:tab/>
    </w:r>
    <w:r w:rsidRPr="00FA6983">
      <w:rPr>
        <w:rFonts w:cs="David" w:hint="cs"/>
        <w:sz w:val="22"/>
        <w:szCs w:val="22"/>
        <w:rt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6ADF"/>
    <w:multiLevelType w:val="hybridMultilevel"/>
    <w:tmpl w:val="933A9DCE"/>
    <w:lvl w:ilvl="0" w:tplc="C624E85A">
      <w:start w:val="1"/>
      <w:numFmt w:val="bullet"/>
      <w:lvlRestart w:val="0"/>
      <w:lvlText w:val=""/>
      <w:lvlJc w:val="left"/>
      <w:pPr>
        <w:ind w:left="720" w:hanging="36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6753B"/>
    <w:multiLevelType w:val="hybridMultilevel"/>
    <w:tmpl w:val="3828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6186B"/>
    <w:multiLevelType w:val="hybridMultilevel"/>
    <w:tmpl w:val="F05EF504"/>
    <w:lvl w:ilvl="0" w:tplc="C624E85A">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973C78"/>
    <w:multiLevelType w:val="hybridMultilevel"/>
    <w:tmpl w:val="199A971C"/>
    <w:lvl w:ilvl="0" w:tplc="C624E85A">
      <w:start w:val="1"/>
      <w:numFmt w:val="bullet"/>
      <w:lvlRestart w:val="0"/>
      <w:lvlText w:val=""/>
      <w:lvlJc w:val="left"/>
      <w:pPr>
        <w:ind w:left="720" w:hanging="36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E52677"/>
    <w:multiLevelType w:val="hybridMultilevel"/>
    <w:tmpl w:val="A49A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A7"/>
    <w:rsid w:val="00037366"/>
    <w:rsid w:val="00040B85"/>
    <w:rsid w:val="00047B56"/>
    <w:rsid w:val="00062383"/>
    <w:rsid w:val="00087325"/>
    <w:rsid w:val="000A0377"/>
    <w:rsid w:val="000F675A"/>
    <w:rsid w:val="00103FB4"/>
    <w:rsid w:val="00221451"/>
    <w:rsid w:val="002F437E"/>
    <w:rsid w:val="003165EA"/>
    <w:rsid w:val="00324F74"/>
    <w:rsid w:val="00353056"/>
    <w:rsid w:val="003721A7"/>
    <w:rsid w:val="00375D3C"/>
    <w:rsid w:val="003A35ED"/>
    <w:rsid w:val="003C3488"/>
    <w:rsid w:val="00406246"/>
    <w:rsid w:val="00412479"/>
    <w:rsid w:val="0043097E"/>
    <w:rsid w:val="00447FDD"/>
    <w:rsid w:val="00454524"/>
    <w:rsid w:val="00460AA7"/>
    <w:rsid w:val="00482593"/>
    <w:rsid w:val="004C7123"/>
    <w:rsid w:val="00507EFA"/>
    <w:rsid w:val="00532D12"/>
    <w:rsid w:val="0058153A"/>
    <w:rsid w:val="00581779"/>
    <w:rsid w:val="005846FC"/>
    <w:rsid w:val="005C69D3"/>
    <w:rsid w:val="005E4991"/>
    <w:rsid w:val="006151EC"/>
    <w:rsid w:val="006745FE"/>
    <w:rsid w:val="00680166"/>
    <w:rsid w:val="00697C8C"/>
    <w:rsid w:val="006D35BD"/>
    <w:rsid w:val="006F056B"/>
    <w:rsid w:val="00743B52"/>
    <w:rsid w:val="00796396"/>
    <w:rsid w:val="007A3013"/>
    <w:rsid w:val="007B0622"/>
    <w:rsid w:val="00811185"/>
    <w:rsid w:val="008938AC"/>
    <w:rsid w:val="008C7429"/>
    <w:rsid w:val="00980EA7"/>
    <w:rsid w:val="00984A3B"/>
    <w:rsid w:val="00A140C4"/>
    <w:rsid w:val="00A20B25"/>
    <w:rsid w:val="00A34E59"/>
    <w:rsid w:val="00A8192E"/>
    <w:rsid w:val="00AA7D85"/>
    <w:rsid w:val="00B415CF"/>
    <w:rsid w:val="00BD0F51"/>
    <w:rsid w:val="00C63873"/>
    <w:rsid w:val="00C73502"/>
    <w:rsid w:val="00CF64BF"/>
    <w:rsid w:val="00D60E62"/>
    <w:rsid w:val="00D724AA"/>
    <w:rsid w:val="00DA782A"/>
    <w:rsid w:val="00E9568A"/>
    <w:rsid w:val="00ED6EF3"/>
    <w:rsid w:val="00F77649"/>
    <w:rsid w:val="00FA6983"/>
    <w:rsid w:val="00FB55F5"/>
    <w:rsid w:val="00FE07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78C6BE-7310-499A-BA0C-7C2828CD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40B85"/>
    <w:pPr>
      <w:tabs>
        <w:tab w:val="center" w:pos="4153"/>
        <w:tab w:val="right" w:pos="8306"/>
      </w:tabs>
    </w:pPr>
  </w:style>
  <w:style w:type="paragraph" w:styleId="a4">
    <w:name w:val="footer"/>
    <w:basedOn w:val="a"/>
    <w:link w:val="a5"/>
    <w:uiPriority w:val="99"/>
    <w:rsid w:val="00040B85"/>
    <w:pPr>
      <w:tabs>
        <w:tab w:val="center" w:pos="4153"/>
        <w:tab w:val="right" w:pos="8306"/>
      </w:tabs>
    </w:pPr>
  </w:style>
  <w:style w:type="character" w:customStyle="1" w:styleId="a5">
    <w:name w:val="כותרת תחתונה תו"/>
    <w:link w:val="a4"/>
    <w:uiPriority w:val="99"/>
    <w:rsid w:val="003C3488"/>
    <w:rPr>
      <w:sz w:val="24"/>
      <w:szCs w:val="24"/>
    </w:rPr>
  </w:style>
  <w:style w:type="paragraph" w:customStyle="1" w:styleId="-">
    <w:name w:val="רגיל-דוד"/>
    <w:rsid w:val="006151EC"/>
    <w:pPr>
      <w:widowControl w:val="0"/>
      <w:autoSpaceDE w:val="0"/>
      <w:autoSpaceDN w:val="0"/>
      <w:adjustRightInd w:val="0"/>
    </w:pPr>
    <w:rPr>
      <w:szCs w:val="24"/>
      <w:lang w:eastAsia="he-IL"/>
    </w:rPr>
  </w:style>
  <w:style w:type="character" w:styleId="Hyperlink">
    <w:name w:val="Hyperlink"/>
    <w:uiPriority w:val="99"/>
    <w:unhideWhenUsed/>
    <w:rsid w:val="008C7429"/>
    <w:rPr>
      <w:color w:val="2F6DBB"/>
      <w:u w:val="single"/>
    </w:rPr>
  </w:style>
  <w:style w:type="paragraph" w:styleId="NormalWeb">
    <w:name w:val="Normal (Web)"/>
    <w:basedOn w:val="a"/>
    <w:uiPriority w:val="99"/>
    <w:unhideWhenUsed/>
    <w:rsid w:val="008C7429"/>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931138">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341393311">
          <w:marLeft w:val="0"/>
          <w:marRight w:val="0"/>
          <w:marTop w:val="0"/>
          <w:marBottom w:val="0"/>
          <w:divBdr>
            <w:top w:val="none" w:sz="0" w:space="0" w:color="auto"/>
            <w:left w:val="none" w:sz="0" w:space="0" w:color="auto"/>
            <w:bottom w:val="none" w:sz="0" w:space="0" w:color="auto"/>
            <w:right w:val="none" w:sz="0" w:space="0" w:color="auto"/>
          </w:divBdr>
          <w:divsChild>
            <w:div w:id="101850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YESHIVAT%20NOF%20HAGALIL\Documents\ToratEmetUserData\temp\his_temp_1_1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1081</Words>
  <Characters>5408</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(1) העמק דבר על דברים פרק יג פסוק יח</vt:lpstr>
    </vt:vector>
  </TitlesOfParts>
  <Company/>
  <LinksUpToDate>false</LinksUpToDate>
  <CharactersWithSpaces>6477</CharactersWithSpaces>
  <SharedDoc>false</SharedDoc>
  <HLinks>
    <vt:vector size="6" baseType="variant">
      <vt:variant>
        <vt:i4>99681748</vt:i4>
      </vt:variant>
      <vt:variant>
        <vt:i4>0</vt:i4>
      </vt:variant>
      <vt:variant>
        <vt:i4>0</vt:i4>
      </vt:variant>
      <vt:variant>
        <vt:i4>5</vt:i4>
      </vt:variant>
      <vt:variant>
        <vt:lpwstr>../../ToratEmetUserData/temp/his_temp_1_10.htm</vt:lpwstr>
      </vt:variant>
      <vt:variant>
        <vt:lpwstr>ההשקפה המוסרית האחראית!</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העמק דבר על דברים פרק יג פסוק יח</dc:title>
  <dc:subject/>
  <dc:creator>YORAM</dc:creator>
  <cp:keywords/>
  <cp:lastModifiedBy>YESHIVAT NOF HAGALIL</cp:lastModifiedBy>
  <cp:revision>2</cp:revision>
  <cp:lastPrinted>2014-08-31T05:33:00Z</cp:lastPrinted>
  <dcterms:created xsi:type="dcterms:W3CDTF">2026-08-20T06:33:00Z</dcterms:created>
  <dcterms:modified xsi:type="dcterms:W3CDTF">2026-08-20T06:33:00Z</dcterms:modified>
</cp:coreProperties>
</file>