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bookmarkStart w:colFirst="0" w:colLast="0" w:name="_heading=h.5oxhrbc13io1" w:id="0"/>
      <w:bookmarkEnd w:id="0"/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</w:p>
    <w:p w:rsidR="00000000" w:rsidDel="00000000" w:rsidP="00000000" w:rsidRDefault="00000000" w:rsidRPr="00000000" w14:paraId="00000002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360" w:lineRule="auto"/>
        <w:jc w:val="center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ויהס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כלב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העם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משה</w:t>
      </w:r>
    </w:p>
    <w:p w:rsidR="00000000" w:rsidDel="00000000" w:rsidP="00000000" w:rsidRDefault="00000000" w:rsidRPr="00000000" w14:paraId="00000004">
      <w:pPr>
        <w:bidi w:val="1"/>
        <w:spacing w:after="0" w:line="360" w:lineRule="auto"/>
        <w:jc w:val="center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ומבצע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כלביא</w:t>
      </w:r>
    </w:p>
    <w:p w:rsidR="00000000" w:rsidDel="00000000" w:rsidP="00000000" w:rsidRDefault="00000000" w:rsidRPr="00000000" w14:paraId="00000005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הקדמת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הנצי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בהעמק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לספר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במדבר</w:t>
      </w:r>
    </w:p>
    <w:p w:rsidR="00000000" w:rsidDel="00000000" w:rsidP="00000000" w:rsidRDefault="00000000" w:rsidRPr="00000000" w14:paraId="00000007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הספר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נקרא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חנינא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גמליאל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סוטה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חומש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הפקודים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ונרשם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בדעת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רבותינו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הפקודים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הספר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משארי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שמיוחדים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הספר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המרגלים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וברכת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משום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דעיקר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הספר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המחליף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ומשנה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הליכות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בחיי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מאז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שהגיעו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הדרך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שהלכו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במדבר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שבמדבר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מתנהגים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במדת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תפארת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שהלך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לימין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לגמרי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למעלה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מהליכות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הטבע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ובא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הלכו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בדרך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הטבע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בסתרי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השגחת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מלכות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שמים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וזה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השנוי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התחיל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עודם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במדבר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בשנת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הארבעים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שביארנו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בפ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חקת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השנוי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נעשו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מלחמות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הכנעני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סיחון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הטבע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המטה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תמיד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הצורך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ההכרח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שביארנו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השנוי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המצוין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הספר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אמרו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חז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בבראשית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רבה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ויבדל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אלהים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האור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ובין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החשך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במדבר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מבדיל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יוצאי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מצרים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ובין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באי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האר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אכן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עיקר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ההפרש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ניכר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בשני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הפקודים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שיהו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ענינים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שוים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בחומר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המעשה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ונשתנו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בצורת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הליכות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הראשונה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סדר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הדגלים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כמרכבה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לשכינה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אפרים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הדגל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וקודם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למנשה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בפקודי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פינחס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בשנת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הארבעים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בפקודי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הראשים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מוכרחים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מאותו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השבט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בפקודי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פינחס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רשום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שראו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לקרוא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להספר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חומש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הפקודים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והנראה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דעפ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ההכונה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דויהי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בנסוע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ללמדנו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התחלת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השנוי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כמתאוננים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בשביל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שהתנהגו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במדת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תפארת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נענשו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שחטאו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ההשגחה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ימינם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ודבר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קשה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עליהם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לסבול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שגרם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לשלוח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מרגלים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יבואר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שלח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ומזה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נשתלשל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והלך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שהגיע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לזה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השנוי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יבואר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פרשה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קטנה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המחלקת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אופני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הליכות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שכל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הספר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בפ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ההילוך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בפ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וזה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ההילוך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בפ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וכמש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בראשית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שספור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נקרא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08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במדבר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יג</w:t>
      </w:r>
    </w:p>
    <w:p w:rsidR="00000000" w:rsidDel="00000000" w:rsidP="00000000" w:rsidRDefault="00000000" w:rsidRPr="00000000" w14:paraId="0000000A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ַּ֧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ֵ֛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ָ֖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ֶׁ֑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ּ:</w:t>
      </w:r>
    </w:p>
    <w:p w:rsidR="00000000" w:rsidDel="00000000" w:rsidP="00000000" w:rsidRDefault="00000000" w:rsidRPr="00000000" w14:paraId="0000000B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0" w:line="360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רש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י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במדבר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פרשת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שלח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יג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פסוק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ל</w:t>
      </w:r>
    </w:p>
    <w:p w:rsidR="00000000" w:rsidDel="00000000" w:rsidP="00000000" w:rsidRDefault="00000000" w:rsidRPr="00000000" w14:paraId="0000000D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)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ויהס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כלב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</w:t>
      </w:r>
      <w:r w:rsidDel="00000000" w:rsidR="00000000" w:rsidRPr="00000000">
        <w:rPr>
          <w:sz w:val="20"/>
          <w:szCs w:val="20"/>
          <w:rtl w:val="1"/>
        </w:rPr>
        <w:t xml:space="preserve">השתיק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כולם</w:t>
      </w:r>
      <w:r w:rsidDel="00000000" w:rsidR="00000000" w:rsidRPr="00000000">
        <w:rPr>
          <w:sz w:val="20"/>
          <w:szCs w:val="20"/>
          <w:rtl w:val="1"/>
        </w:rPr>
        <w:t xml:space="preserve">: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אל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משה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</w:t>
      </w:r>
      <w:r w:rsidDel="00000000" w:rsidR="00000000" w:rsidRPr="00000000">
        <w:rPr>
          <w:sz w:val="20"/>
          <w:szCs w:val="20"/>
          <w:rtl w:val="1"/>
        </w:rPr>
        <w:t xml:space="preserve">לשמוע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שידבר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במשה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צווח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בלבד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עמרם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השומע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סבור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לספר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בגנותו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מתוך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בלבם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בשביל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המרגלים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שתקו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כולם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לשמוע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גנותו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והוריד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והגיז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השליו</w:t>
      </w:r>
      <w:r w:rsidDel="00000000" w:rsidR="00000000" w:rsidRPr="00000000">
        <w:rPr>
          <w:sz w:val="20"/>
          <w:szCs w:val="20"/>
          <w:rtl w:val="1"/>
        </w:rPr>
        <w:t xml:space="preserve">: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עלה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נעלה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</w:t>
      </w:r>
      <w:r w:rsidDel="00000000" w:rsidR="00000000" w:rsidRPr="00000000">
        <w:rPr>
          <w:sz w:val="20"/>
          <w:szCs w:val="20"/>
          <w:rtl w:val="1"/>
        </w:rPr>
        <w:t xml:space="preserve">אפילו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סולמות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נצליח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דבריו</w:t>
      </w:r>
      <w:r w:rsidDel="00000000" w:rsidR="00000000" w:rsidRPr="00000000">
        <w:rPr>
          <w:sz w:val="20"/>
          <w:szCs w:val="20"/>
          <w:rtl w:val="1"/>
        </w:rPr>
        <w:t xml:space="preserve">: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ויהס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</w:t>
      </w:r>
      <w:r w:rsidDel="00000000" w:rsidR="00000000" w:rsidRPr="00000000">
        <w:rPr>
          <w:sz w:val="20"/>
          <w:szCs w:val="20"/>
          <w:rtl w:val="1"/>
        </w:rPr>
        <w:t xml:space="preserve">לשון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שתיקה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וכן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זכריה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יז</w:t>
      </w:r>
      <w:r w:rsidDel="00000000" w:rsidR="00000000" w:rsidRPr="00000000">
        <w:rPr>
          <w:sz w:val="20"/>
          <w:szCs w:val="20"/>
          <w:rtl w:val="1"/>
        </w:rPr>
        <w:t xml:space="preserve">) </w:t>
      </w:r>
      <w:r w:rsidDel="00000000" w:rsidR="00000000" w:rsidRPr="00000000">
        <w:rPr>
          <w:sz w:val="20"/>
          <w:szCs w:val="20"/>
          <w:rtl w:val="1"/>
        </w:rPr>
        <w:t xml:space="preserve">הס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בשר</w:t>
      </w:r>
      <w:r w:rsidDel="00000000" w:rsidR="00000000" w:rsidRPr="00000000">
        <w:rPr>
          <w:sz w:val="20"/>
          <w:szCs w:val="20"/>
          <w:rtl w:val="1"/>
        </w:rPr>
        <w:t xml:space="preserve">, (</w:t>
      </w:r>
      <w:r w:rsidDel="00000000" w:rsidR="00000000" w:rsidRPr="00000000">
        <w:rPr>
          <w:sz w:val="20"/>
          <w:szCs w:val="20"/>
          <w:rtl w:val="1"/>
        </w:rPr>
        <w:t xml:space="preserve">עמוס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) </w:t>
      </w:r>
      <w:r w:rsidDel="00000000" w:rsidR="00000000" w:rsidRPr="00000000">
        <w:rPr>
          <w:sz w:val="20"/>
          <w:szCs w:val="20"/>
          <w:rtl w:val="1"/>
        </w:rPr>
        <w:t xml:space="preserve">הס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להזכיר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הרוצה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לשתק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אגודת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</w:t>
      </w:r>
      <w:r w:rsidDel="00000000" w:rsidR="00000000" w:rsidRPr="00000000">
        <w:rPr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0E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="360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משך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חכמה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יג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',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ל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10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(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) </w:t>
      </w:r>
      <w:r w:rsidDel="00000000" w:rsidR="00000000" w:rsidRPr="00000000">
        <w:rPr>
          <w:sz w:val="20"/>
          <w:szCs w:val="20"/>
          <w:rtl w:val="1"/>
        </w:rPr>
        <w:t xml:space="preserve">ויהס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אל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משה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נעלה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</w:t>
      </w:r>
      <w:r w:rsidDel="00000000" w:rsidR="00000000" w:rsidRPr="00000000">
        <w:rPr>
          <w:sz w:val="20"/>
          <w:szCs w:val="20"/>
          <w:rtl w:val="1"/>
        </w:rPr>
        <w:t xml:space="preserve">' - </w:t>
      </w:r>
      <w:r w:rsidDel="00000000" w:rsidR="00000000" w:rsidRPr="00000000">
        <w:rPr>
          <w:sz w:val="20"/>
          <w:szCs w:val="20"/>
          <w:rtl w:val="1"/>
        </w:rPr>
        <w:t xml:space="preserve">הענין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דהמה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מתפחדים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מפני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ששמעו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מאלדד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ומידד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מתנבאים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מכניס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לעיל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יא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ברש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סנהדרין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יז</w:t>
      </w:r>
      <w:r w:rsidDel="00000000" w:rsidR="00000000" w:rsidRPr="00000000">
        <w:rPr>
          <w:sz w:val="20"/>
          <w:szCs w:val="20"/>
          <w:rtl w:val="1"/>
        </w:rPr>
        <w:t xml:space="preserve">), </w:t>
      </w:r>
      <w:r w:rsidDel="00000000" w:rsidR="00000000" w:rsidRPr="00000000">
        <w:rPr>
          <w:sz w:val="20"/>
          <w:szCs w:val="20"/>
          <w:rtl w:val="1"/>
        </w:rPr>
        <w:t xml:space="preserve">וראו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מיחה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גער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עליהם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וא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להכנס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מבצר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ולהלחם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עמלק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נכשלו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בו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ענקים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בלא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יפלו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כולם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חרב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sz w:val="20"/>
          <w:szCs w:val="20"/>
          <w:rtl w:val="1"/>
        </w:rPr>
        <w:t xml:space="preserve">ולכן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השתיק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כלב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העם</w:t>
      </w:r>
      <w:r w:rsidDel="00000000" w:rsidR="00000000" w:rsidRPr="00000000">
        <w:rPr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במה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שיחסו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כל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המופתים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אל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משה</w:t>
      </w:r>
      <w:r w:rsidDel="00000000" w:rsidR="00000000" w:rsidRPr="00000000">
        <w:rPr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sz w:val="20"/>
          <w:szCs w:val="20"/>
          <w:rtl w:val="1"/>
        </w:rPr>
        <w:t xml:space="preserve">כי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אדרבא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גדולת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משה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תלוי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בכם</w:t>
      </w:r>
      <w:r w:rsidDel="00000000" w:rsidR="00000000" w:rsidRPr="00000000">
        <w:rPr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sz w:val="20"/>
          <w:szCs w:val="20"/>
          <w:rtl w:val="1"/>
        </w:rPr>
        <w:t xml:space="preserve">שכל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זמן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שהיו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במדבר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לא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נתיחד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הדבור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למשה</w:t>
      </w:r>
      <w:r w:rsidDel="00000000" w:rsidR="00000000" w:rsidRPr="00000000">
        <w:rPr>
          <w:b w:val="1"/>
          <w:sz w:val="20"/>
          <w:szCs w:val="20"/>
          <w:rtl w:val="1"/>
        </w:rPr>
        <w:t xml:space="preserve"> (</w:t>
      </w:r>
      <w:r w:rsidDel="00000000" w:rsidR="00000000" w:rsidRPr="00000000">
        <w:rPr>
          <w:b w:val="1"/>
          <w:sz w:val="20"/>
          <w:szCs w:val="20"/>
          <w:rtl w:val="1"/>
        </w:rPr>
        <w:t xml:space="preserve">מכלתא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בא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ח</w:t>
      </w:r>
      <w:r w:rsidDel="00000000" w:rsidR="00000000" w:rsidRPr="00000000">
        <w:rPr>
          <w:b w:val="1"/>
          <w:sz w:val="20"/>
          <w:szCs w:val="20"/>
          <w:rtl w:val="1"/>
        </w:rPr>
        <w:t xml:space="preserve">), </w:t>
      </w:r>
      <w:r w:rsidDel="00000000" w:rsidR="00000000" w:rsidRPr="00000000">
        <w:rPr>
          <w:b w:val="1"/>
          <w:sz w:val="20"/>
          <w:szCs w:val="20"/>
          <w:rtl w:val="1"/>
        </w:rPr>
        <w:t xml:space="preserve">ולכן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אמר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עלה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נעלה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בעצמנו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בלא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משה</w:t>
      </w:r>
      <w:r w:rsidDel="00000000" w:rsidR="00000000" w:rsidRPr="00000000">
        <w:rPr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כי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אין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משה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סבה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אצל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השם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לההנהגה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הנסית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,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רק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האומה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הישראלית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בעצמה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היא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ראויה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לההשגחה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האלקית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הפרטיית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,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וזה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כי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יכול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נוכל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לה</w:t>
      </w:r>
      <w:r w:rsidDel="00000000" w:rsidR="00000000" w:rsidRPr="00000000">
        <w:rPr>
          <w:b w:val="1"/>
          <w:sz w:val="20"/>
          <w:szCs w:val="20"/>
          <w:rtl w:val="0"/>
        </w:rPr>
        <w:t xml:space="preserve">.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והוא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שאמר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ויהס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כלב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את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העם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במה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שמיחסים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הכל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אל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משה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תדברו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יעלה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תלוי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הנצחון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והנסים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רק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נעלה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</w:t>
      </w:r>
      <w:r w:rsidDel="00000000" w:rsidR="00000000" w:rsidRPr="00000000">
        <w:rPr>
          <w:sz w:val="20"/>
          <w:szCs w:val="20"/>
          <w:rtl w:val="1"/>
        </w:rPr>
        <w:t xml:space="preserve">'.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וזה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שאמר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יהושע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ג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'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ויאמר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כו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'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בזאת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תדעון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כי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א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'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חי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בקרבכם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sz w:val="20"/>
          <w:szCs w:val="20"/>
          <w:rtl w:val="1"/>
        </w:rPr>
        <w:t xml:space="preserve">פירוש</w:t>
      </w:r>
      <w:r w:rsidDel="00000000" w:rsidR="00000000" w:rsidRPr="00000000">
        <w:rPr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sz w:val="20"/>
          <w:szCs w:val="20"/>
          <w:rtl w:val="1"/>
        </w:rPr>
        <w:t xml:space="preserve">שלא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תדמו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כי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משה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היה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בקרבכם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והוא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עשה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כל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הגדולות</w:t>
      </w:r>
      <w:r w:rsidDel="00000000" w:rsidR="00000000" w:rsidRPr="00000000">
        <w:rPr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רק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כי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האלקים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,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אשר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הוא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חי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תמיד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,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ולא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משה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שכבר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מת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וד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חי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לעולמי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ויכול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להוריש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מפניכם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</w:t>
      </w:r>
      <w:r w:rsidDel="00000000" w:rsidR="00000000" w:rsidRPr="00000000">
        <w:rPr>
          <w:sz w:val="20"/>
          <w:szCs w:val="20"/>
          <w:rtl w:val="1"/>
        </w:rPr>
        <w:t xml:space="preserve">'. </w:t>
      </w:r>
      <w:r w:rsidDel="00000000" w:rsidR="00000000" w:rsidRPr="00000000">
        <w:rPr>
          <w:b w:val="1"/>
          <w:i w:val="1"/>
          <w:sz w:val="20"/>
          <w:szCs w:val="20"/>
          <w:u w:val="single"/>
          <w:rtl w:val="1"/>
        </w:rPr>
        <w:t xml:space="preserve">ולכן</w:t>
      </w:r>
      <w:r w:rsidDel="00000000" w:rsidR="00000000" w:rsidRPr="00000000">
        <w:rPr>
          <w:b w:val="1"/>
          <w:i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i w:val="1"/>
          <w:sz w:val="20"/>
          <w:szCs w:val="20"/>
          <w:u w:val="single"/>
          <w:rtl w:val="1"/>
        </w:rPr>
        <w:t xml:space="preserve">עד</w:t>
      </w:r>
      <w:r w:rsidDel="00000000" w:rsidR="00000000" w:rsidRPr="00000000">
        <w:rPr>
          <w:b w:val="1"/>
          <w:i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i w:val="1"/>
          <w:sz w:val="20"/>
          <w:szCs w:val="20"/>
          <w:u w:val="single"/>
          <w:rtl w:val="1"/>
        </w:rPr>
        <w:t xml:space="preserve">יהושע</w:t>
      </w:r>
      <w:r w:rsidDel="00000000" w:rsidR="00000000" w:rsidRPr="00000000">
        <w:rPr>
          <w:b w:val="1"/>
          <w:i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i w:val="1"/>
          <w:sz w:val="20"/>
          <w:szCs w:val="20"/>
          <w:u w:val="single"/>
          <w:rtl w:val="1"/>
        </w:rPr>
        <w:t xml:space="preserve">לא</w:t>
      </w:r>
      <w:r w:rsidDel="00000000" w:rsidR="00000000" w:rsidRPr="00000000">
        <w:rPr>
          <w:b w:val="1"/>
          <w:i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i w:val="1"/>
          <w:sz w:val="20"/>
          <w:szCs w:val="20"/>
          <w:u w:val="single"/>
          <w:rtl w:val="1"/>
        </w:rPr>
        <w:t xml:space="preserve">היה</w:t>
      </w:r>
      <w:r w:rsidDel="00000000" w:rsidR="00000000" w:rsidRPr="00000000">
        <w:rPr>
          <w:b w:val="1"/>
          <w:i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i w:val="1"/>
          <w:sz w:val="20"/>
          <w:szCs w:val="20"/>
          <w:u w:val="single"/>
          <w:rtl w:val="1"/>
        </w:rPr>
        <w:t xml:space="preserve">מי</w:t>
      </w:r>
      <w:r w:rsidDel="00000000" w:rsidR="00000000" w:rsidRPr="00000000">
        <w:rPr>
          <w:b w:val="1"/>
          <w:i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i w:val="1"/>
          <w:sz w:val="20"/>
          <w:szCs w:val="20"/>
          <w:u w:val="single"/>
          <w:rtl w:val="1"/>
        </w:rPr>
        <w:t xml:space="preserve">שקראו</w:t>
      </w:r>
      <w:r w:rsidDel="00000000" w:rsidR="00000000" w:rsidRPr="00000000">
        <w:rPr>
          <w:b w:val="1"/>
          <w:i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i w:val="1"/>
          <w:sz w:val="20"/>
          <w:szCs w:val="20"/>
          <w:u w:val="single"/>
          <w:rtl w:val="1"/>
        </w:rPr>
        <w:t xml:space="preserve">א</w:t>
      </w:r>
      <w:r w:rsidDel="00000000" w:rsidR="00000000" w:rsidRPr="00000000">
        <w:rPr>
          <w:b w:val="1"/>
          <w:i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b w:val="1"/>
          <w:i w:val="1"/>
          <w:sz w:val="20"/>
          <w:szCs w:val="20"/>
          <w:u w:val="single"/>
          <w:rtl w:val="1"/>
        </w:rPr>
        <w:t xml:space="preserve">ח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ודו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ק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והנה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שליחות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נביא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יכולה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להשתנות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רמב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יסודי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התורה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-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),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אבל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כיון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שהמה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טעו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בזה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שמשה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העיקר</w:t>
      </w:r>
      <w:r w:rsidDel="00000000" w:rsidR="00000000" w:rsidRPr="00000000">
        <w:rPr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sz w:val="20"/>
          <w:szCs w:val="20"/>
          <w:rtl w:val="1"/>
        </w:rPr>
        <w:t xml:space="preserve">ואם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יבוא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דור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נולד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וישכחו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אשר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משה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היה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ילוד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אשה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והוליד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בנים</w:t>
      </w:r>
      <w:r w:rsidDel="00000000" w:rsidR="00000000" w:rsidRPr="00000000">
        <w:rPr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ידמו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באמת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כי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בעצמו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אלקי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ויטעו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בו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כי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המסבב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מערכות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ומשדדם</w:t>
      </w:r>
      <w:r w:rsidDel="00000000" w:rsidR="00000000" w:rsidRPr="00000000">
        <w:rPr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sz w:val="20"/>
          <w:szCs w:val="20"/>
          <w:rtl w:val="1"/>
        </w:rPr>
        <w:t xml:space="preserve">לכן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הוחלט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בנבואה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כי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משה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מת</w:t>
      </w:r>
      <w:r w:rsidDel="00000000" w:rsidR="00000000" w:rsidRPr="00000000">
        <w:rPr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sz w:val="20"/>
          <w:szCs w:val="20"/>
          <w:rtl w:val="1"/>
        </w:rPr>
        <w:t xml:space="preserve">כדי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להוציא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מלבבם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הטעויות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.  </w:t>
      </w:r>
      <w:r w:rsidDel="00000000" w:rsidR="00000000" w:rsidRPr="00000000">
        <w:rPr>
          <w:sz w:val="20"/>
          <w:szCs w:val="20"/>
          <w:rtl w:val="1"/>
        </w:rPr>
        <w:t xml:space="preserve">לכן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בפ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דברים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ויקצוף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התאנף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בגללכם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תבוא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.  </w:t>
      </w:r>
      <w:r w:rsidDel="00000000" w:rsidR="00000000" w:rsidRPr="00000000">
        <w:rPr>
          <w:sz w:val="20"/>
          <w:szCs w:val="20"/>
          <w:rtl w:val="1"/>
        </w:rPr>
        <w:t xml:space="preserve">שאין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יכול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כמוש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ולכן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יכול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מפני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שאומרים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שלכבוד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עצמו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דורש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שהוא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יכניסם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ויבטחו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עליו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ודו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ק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</w:t>
      </w:r>
    </w:p>
    <w:p w:rsidR="00000000" w:rsidDel="00000000" w:rsidP="00000000" w:rsidRDefault="00000000" w:rsidRPr="00000000" w14:paraId="00000013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ָֽׁ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14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במדבר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כ</w:t>
      </w:r>
    </w:p>
    <w:p w:rsidR="00000000" w:rsidDel="00000000" w:rsidP="00000000" w:rsidRDefault="00000000" w:rsidRPr="00000000" w14:paraId="00000016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֘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֒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ֵׁ֔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17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נצח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לג</w:t>
      </w:r>
    </w:p>
    <w:p w:rsidR="00000000" w:rsidDel="00000000" w:rsidP="00000000" w:rsidRDefault="00000000" w:rsidRPr="00000000" w14:paraId="00000019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לכנוס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בשלימות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לגרש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הגוים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ונשארו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האומות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נשארו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לצנינים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צוררים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וכדכתיב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בכתוב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שופטים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הוריש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מנשה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ואפרים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הוריש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המכניס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להוריש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הגוים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המחריב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האומות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במדבר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</w:t>
      </w:r>
    </w:p>
    <w:p w:rsidR="00000000" w:rsidDel="00000000" w:rsidP="00000000" w:rsidRDefault="00000000" w:rsidRPr="00000000" w14:paraId="0000001C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׀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ֻ֙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ֻ֥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ָ:</w:t>
      </w:r>
    </w:p>
    <w:p w:rsidR="00000000" w:rsidDel="00000000" w:rsidP="00000000" w:rsidRDefault="00000000" w:rsidRPr="00000000" w14:paraId="0000001D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ֻ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</w:p>
    <w:sectPr>
      <w:pgSz w:h="16838" w:w="11906" w:orient="portrait"/>
      <w:pgMar w:bottom="567" w:top="567" w:left="567" w:right="567" w:header="709" w:footer="709"/>
      <w:lnNumType w:countBy="1" w:start="0" w:restart="newPage"/>
      <w:pgNumType w:start="1"/>
      <w:cols w:equalWidth="0" w:num="2">
        <w:col w:space="708" w:w="5031.999999999999"/>
        <w:col w:space="0" w:w="5031.999999999999"/>
      </w:cols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avi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E66F95"/>
    <w:pPr>
      <w:bidi w:val="1"/>
      <w:spacing w:after="200" w:line="276" w:lineRule="auto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line number"/>
    <w:basedOn w:val="a0"/>
    <w:uiPriority w:val="99"/>
    <w:semiHidden w:val="1"/>
    <w:unhideWhenUsed w:val="1"/>
    <w:rsid w:val="007F134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bCKJE0XMMgwe0XU2L8i5RBj5Sg==">CgMxLjAyDmguNW94aHJiYzEzaW8xOAByITFHSmxySzhFSzd1cDY3N29RUzk3WnVRTHhSMnE0cXlzWQ==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2025-06-16T08:21:00Z</dcterms:created>
  <dc:creator>‏‏משתמש Windows</dc:creator>
</cp:coreProperties>
</file>